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3DED9182" w14:textId="3EACF5D2" w:rsidR="00EA7E05" w:rsidRPr="00E90A70" w:rsidRDefault="00EA7E05" w:rsidP="00EA7E0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de </w:t>
      </w:r>
      <w:r w:rsidR="00C562FE">
        <w:rPr>
          <w:rFonts w:asciiTheme="majorHAnsi" w:hAnsiTheme="majorHAnsi"/>
          <w:color w:val="FFFFFF" w:themeColor="background1"/>
          <w:sz w:val="72"/>
          <w:szCs w:val="72"/>
        </w:rPr>
        <w:t>agosto</w:t>
      </w:r>
      <w:r>
        <w:rPr>
          <w:rFonts w:asciiTheme="majorHAnsi" w:hAnsiTheme="majorHAnsi"/>
          <w:color w:val="FFFFFF" w:themeColor="background1"/>
          <w:sz w:val="72"/>
          <w:szCs w:val="72"/>
        </w:rPr>
        <w:t xml:space="preserve"> de 2019</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bookmarkStart w:id="3" w:name="_GoBack"/>
    <w:bookmarkEnd w:id="3"/>
    <w:p w14:paraId="76241DB4" w14:textId="3613D637" w:rsidR="00174259" w:rsidRDefault="00A430D3">
      <w:pPr>
        <w:pStyle w:val="TOC1"/>
        <w:tabs>
          <w:tab w:val="right" w:leader="dot" w:pos="5030"/>
        </w:tabs>
        <w:rPr>
          <w:rFonts w:eastAsiaTheme="minorEastAsia"/>
          <w:b w:val="0"/>
          <w:caps w:val="0"/>
          <w:noProof/>
          <w:sz w:val="22"/>
          <w:lang w:val="en-US" w:eastAsia="en-US" w:bidi="ar-SA"/>
        </w:rPr>
      </w:pPr>
      <w:r w:rsidRPr="000060B0">
        <w:rPr>
          <w:rFonts w:cstheme="minorHAnsi"/>
        </w:rPr>
        <w:fldChar w:fldCharType="begin"/>
      </w:r>
      <w:r w:rsidRPr="000060B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060B0">
        <w:rPr>
          <w:rFonts w:cstheme="minorHAnsi"/>
        </w:rPr>
        <w:fldChar w:fldCharType="separate"/>
      </w:r>
      <w:hyperlink w:anchor="_Toc15457603" w:history="1">
        <w:r w:rsidR="00174259" w:rsidRPr="00211046">
          <w:rPr>
            <w:rStyle w:val="Hyperlink"/>
            <w:noProof/>
          </w:rPr>
          <w:t>Introdução</w:t>
        </w:r>
        <w:r w:rsidR="00174259">
          <w:rPr>
            <w:noProof/>
            <w:webHidden/>
          </w:rPr>
          <w:tab/>
        </w:r>
        <w:r w:rsidR="00174259">
          <w:rPr>
            <w:noProof/>
            <w:webHidden/>
          </w:rPr>
          <w:fldChar w:fldCharType="begin"/>
        </w:r>
        <w:r w:rsidR="00174259">
          <w:rPr>
            <w:noProof/>
            <w:webHidden/>
          </w:rPr>
          <w:instrText xml:space="preserve"> PAGEREF _Toc15457603 \h </w:instrText>
        </w:r>
        <w:r w:rsidR="00174259">
          <w:rPr>
            <w:noProof/>
            <w:webHidden/>
          </w:rPr>
        </w:r>
        <w:r w:rsidR="00174259">
          <w:rPr>
            <w:noProof/>
            <w:webHidden/>
          </w:rPr>
          <w:fldChar w:fldCharType="separate"/>
        </w:r>
        <w:r w:rsidR="00174259">
          <w:rPr>
            <w:noProof/>
            <w:webHidden/>
          </w:rPr>
          <w:t>3</w:t>
        </w:r>
        <w:r w:rsidR="00174259">
          <w:rPr>
            <w:noProof/>
            <w:webHidden/>
          </w:rPr>
          <w:fldChar w:fldCharType="end"/>
        </w:r>
      </w:hyperlink>
    </w:p>
    <w:p w14:paraId="62947029" w14:textId="242FC6D6" w:rsidR="00174259" w:rsidRDefault="00174259">
      <w:pPr>
        <w:pStyle w:val="TOC5"/>
        <w:tabs>
          <w:tab w:val="right" w:leader="dot" w:pos="5030"/>
        </w:tabs>
        <w:rPr>
          <w:rFonts w:eastAsiaTheme="minorEastAsia"/>
          <w:noProof/>
          <w:sz w:val="22"/>
          <w:lang w:val="en-US" w:eastAsia="en-US" w:bidi="ar-SA"/>
        </w:rPr>
      </w:pPr>
      <w:hyperlink w:anchor="_Toc15457604" w:history="1">
        <w:r w:rsidRPr="00211046">
          <w:rPr>
            <w:rStyle w:val="Hyperlink"/>
            <w:noProof/>
          </w:rPr>
          <w:t>Contratos de Nível de Serviço</w:t>
        </w:r>
        <w:r>
          <w:rPr>
            <w:noProof/>
            <w:webHidden/>
          </w:rPr>
          <w:tab/>
        </w:r>
        <w:r>
          <w:rPr>
            <w:noProof/>
            <w:webHidden/>
          </w:rPr>
          <w:fldChar w:fldCharType="begin"/>
        </w:r>
        <w:r>
          <w:rPr>
            <w:noProof/>
            <w:webHidden/>
          </w:rPr>
          <w:instrText xml:space="preserve"> PAGEREF _Toc15457604 \h </w:instrText>
        </w:r>
        <w:r>
          <w:rPr>
            <w:noProof/>
            <w:webHidden/>
          </w:rPr>
        </w:r>
        <w:r>
          <w:rPr>
            <w:noProof/>
            <w:webHidden/>
          </w:rPr>
          <w:fldChar w:fldCharType="separate"/>
        </w:r>
        <w:r>
          <w:rPr>
            <w:noProof/>
            <w:webHidden/>
          </w:rPr>
          <w:t>3</w:t>
        </w:r>
        <w:r>
          <w:rPr>
            <w:noProof/>
            <w:webHidden/>
          </w:rPr>
          <w:fldChar w:fldCharType="end"/>
        </w:r>
      </w:hyperlink>
    </w:p>
    <w:p w14:paraId="739FB2C7" w14:textId="0BF068F9" w:rsidR="00174259" w:rsidRDefault="00174259">
      <w:pPr>
        <w:pStyle w:val="TOC5"/>
        <w:tabs>
          <w:tab w:val="right" w:leader="dot" w:pos="5030"/>
        </w:tabs>
        <w:rPr>
          <w:rFonts w:eastAsiaTheme="minorEastAsia"/>
          <w:noProof/>
          <w:sz w:val="22"/>
          <w:lang w:val="en-US" w:eastAsia="en-US" w:bidi="ar-SA"/>
        </w:rPr>
      </w:pPr>
      <w:hyperlink w:anchor="_Toc15457605" w:history="1">
        <w:r w:rsidRPr="00211046">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_Toc15457605 \h </w:instrText>
        </w:r>
        <w:r>
          <w:rPr>
            <w:noProof/>
            <w:webHidden/>
          </w:rPr>
        </w:r>
        <w:r>
          <w:rPr>
            <w:noProof/>
            <w:webHidden/>
          </w:rPr>
          <w:fldChar w:fldCharType="separate"/>
        </w:r>
        <w:r>
          <w:rPr>
            <w:noProof/>
            <w:webHidden/>
          </w:rPr>
          <w:t>3</w:t>
        </w:r>
        <w:r>
          <w:rPr>
            <w:noProof/>
            <w:webHidden/>
          </w:rPr>
          <w:fldChar w:fldCharType="end"/>
        </w:r>
      </w:hyperlink>
    </w:p>
    <w:p w14:paraId="509A6CFC" w14:textId="54A68426" w:rsidR="00174259" w:rsidRDefault="00174259">
      <w:pPr>
        <w:pStyle w:val="TOC5"/>
        <w:tabs>
          <w:tab w:val="right" w:leader="dot" w:pos="5030"/>
        </w:tabs>
        <w:rPr>
          <w:rFonts w:eastAsiaTheme="minorEastAsia"/>
          <w:noProof/>
          <w:sz w:val="22"/>
          <w:lang w:val="en-US" w:eastAsia="en-US" w:bidi="ar-SA"/>
        </w:rPr>
      </w:pPr>
      <w:hyperlink w:anchor="_Toc15457606" w:history="1">
        <w:r w:rsidRPr="00211046">
          <w:rPr>
            <w:rStyle w:val="Hyperlink"/>
            <w:noProof/>
          </w:rPr>
          <w:t>Notificações Eletrónicas</w:t>
        </w:r>
        <w:r>
          <w:rPr>
            <w:noProof/>
            <w:webHidden/>
          </w:rPr>
          <w:tab/>
        </w:r>
        <w:r>
          <w:rPr>
            <w:noProof/>
            <w:webHidden/>
          </w:rPr>
          <w:fldChar w:fldCharType="begin"/>
        </w:r>
        <w:r>
          <w:rPr>
            <w:noProof/>
            <w:webHidden/>
          </w:rPr>
          <w:instrText xml:space="preserve"> PAGEREF _Toc15457606 \h </w:instrText>
        </w:r>
        <w:r>
          <w:rPr>
            <w:noProof/>
            <w:webHidden/>
          </w:rPr>
        </w:r>
        <w:r>
          <w:rPr>
            <w:noProof/>
            <w:webHidden/>
          </w:rPr>
          <w:fldChar w:fldCharType="separate"/>
        </w:r>
        <w:r>
          <w:rPr>
            <w:noProof/>
            <w:webHidden/>
          </w:rPr>
          <w:t>3</w:t>
        </w:r>
        <w:r>
          <w:rPr>
            <w:noProof/>
            <w:webHidden/>
          </w:rPr>
          <w:fldChar w:fldCharType="end"/>
        </w:r>
      </w:hyperlink>
    </w:p>
    <w:p w14:paraId="4F53E094" w14:textId="41C22DC3" w:rsidR="00174259" w:rsidRDefault="00174259">
      <w:pPr>
        <w:pStyle w:val="TOC5"/>
        <w:tabs>
          <w:tab w:val="right" w:leader="dot" w:pos="5030"/>
        </w:tabs>
        <w:rPr>
          <w:rFonts w:eastAsiaTheme="minorEastAsia"/>
          <w:noProof/>
          <w:sz w:val="22"/>
          <w:lang w:val="en-US" w:eastAsia="en-US" w:bidi="ar-SA"/>
        </w:rPr>
      </w:pPr>
      <w:hyperlink w:anchor="_Toc15457607" w:history="1">
        <w:r w:rsidRPr="00211046">
          <w:rPr>
            <w:rStyle w:val="Hyperlink"/>
            <w:noProof/>
          </w:rPr>
          <w:t>Versões Anteriores</w:t>
        </w:r>
        <w:r>
          <w:rPr>
            <w:noProof/>
            <w:webHidden/>
          </w:rPr>
          <w:tab/>
        </w:r>
        <w:r>
          <w:rPr>
            <w:noProof/>
            <w:webHidden/>
          </w:rPr>
          <w:fldChar w:fldCharType="begin"/>
        </w:r>
        <w:r>
          <w:rPr>
            <w:noProof/>
            <w:webHidden/>
          </w:rPr>
          <w:instrText xml:space="preserve"> PAGEREF _Toc15457607 \h </w:instrText>
        </w:r>
        <w:r>
          <w:rPr>
            <w:noProof/>
            <w:webHidden/>
          </w:rPr>
        </w:r>
        <w:r>
          <w:rPr>
            <w:noProof/>
            <w:webHidden/>
          </w:rPr>
          <w:fldChar w:fldCharType="separate"/>
        </w:r>
        <w:r>
          <w:rPr>
            <w:noProof/>
            <w:webHidden/>
          </w:rPr>
          <w:t>3</w:t>
        </w:r>
        <w:r>
          <w:rPr>
            <w:noProof/>
            <w:webHidden/>
          </w:rPr>
          <w:fldChar w:fldCharType="end"/>
        </w:r>
      </w:hyperlink>
    </w:p>
    <w:p w14:paraId="5FDB7038" w14:textId="52821919" w:rsidR="00174259" w:rsidRDefault="00174259">
      <w:pPr>
        <w:pStyle w:val="TOC3"/>
        <w:rPr>
          <w:rFonts w:eastAsiaTheme="minorEastAsia"/>
          <w:b w:val="0"/>
          <w:smallCaps w:val="0"/>
          <w:sz w:val="22"/>
          <w:lang w:val="en-US" w:eastAsia="en-US" w:bidi="ar-SA"/>
        </w:rPr>
      </w:pPr>
      <w:hyperlink w:anchor="_Toc15457608" w:history="1">
        <w:r w:rsidRPr="00211046">
          <w:rPr>
            <w:rStyle w:val="Hyperlink"/>
          </w:rPr>
          <w:t>Clarificações e Resumo de Alterações</w:t>
        </w:r>
        <w:r>
          <w:rPr>
            <w:webHidden/>
          </w:rPr>
          <w:tab/>
        </w:r>
        <w:r>
          <w:rPr>
            <w:webHidden/>
          </w:rPr>
          <w:fldChar w:fldCharType="begin"/>
        </w:r>
        <w:r>
          <w:rPr>
            <w:webHidden/>
          </w:rPr>
          <w:instrText xml:space="preserve"> PAGEREF _Toc15457608 \h </w:instrText>
        </w:r>
        <w:r>
          <w:rPr>
            <w:webHidden/>
          </w:rPr>
        </w:r>
        <w:r>
          <w:rPr>
            <w:webHidden/>
          </w:rPr>
          <w:fldChar w:fldCharType="separate"/>
        </w:r>
        <w:r>
          <w:rPr>
            <w:webHidden/>
          </w:rPr>
          <w:t>3</w:t>
        </w:r>
        <w:r>
          <w:rPr>
            <w:webHidden/>
          </w:rPr>
          <w:fldChar w:fldCharType="end"/>
        </w:r>
      </w:hyperlink>
    </w:p>
    <w:p w14:paraId="006D081D" w14:textId="4D51AB0C" w:rsidR="00174259" w:rsidRDefault="00174259">
      <w:pPr>
        <w:pStyle w:val="TOC1"/>
        <w:tabs>
          <w:tab w:val="right" w:leader="dot" w:pos="5030"/>
        </w:tabs>
        <w:rPr>
          <w:rFonts w:eastAsiaTheme="minorEastAsia"/>
          <w:b w:val="0"/>
          <w:caps w:val="0"/>
          <w:noProof/>
          <w:sz w:val="22"/>
          <w:lang w:val="en-US" w:eastAsia="en-US" w:bidi="ar-SA"/>
        </w:rPr>
      </w:pPr>
      <w:hyperlink w:anchor="_Toc15457609" w:history="1">
        <w:r w:rsidRPr="00211046">
          <w:rPr>
            <w:rStyle w:val="Hyperlink"/>
            <w:noProof/>
          </w:rPr>
          <w:t>Definições</w:t>
        </w:r>
        <w:r>
          <w:rPr>
            <w:noProof/>
            <w:webHidden/>
          </w:rPr>
          <w:tab/>
        </w:r>
        <w:r>
          <w:rPr>
            <w:noProof/>
            <w:webHidden/>
          </w:rPr>
          <w:fldChar w:fldCharType="begin"/>
        </w:r>
        <w:r>
          <w:rPr>
            <w:noProof/>
            <w:webHidden/>
          </w:rPr>
          <w:instrText xml:space="preserve"> PAGEREF _Toc15457609 \h </w:instrText>
        </w:r>
        <w:r>
          <w:rPr>
            <w:noProof/>
            <w:webHidden/>
          </w:rPr>
        </w:r>
        <w:r>
          <w:rPr>
            <w:noProof/>
            <w:webHidden/>
          </w:rPr>
          <w:fldChar w:fldCharType="separate"/>
        </w:r>
        <w:r>
          <w:rPr>
            <w:noProof/>
            <w:webHidden/>
          </w:rPr>
          <w:t>4</w:t>
        </w:r>
        <w:r>
          <w:rPr>
            <w:noProof/>
            <w:webHidden/>
          </w:rPr>
          <w:fldChar w:fldCharType="end"/>
        </w:r>
      </w:hyperlink>
    </w:p>
    <w:p w14:paraId="71DCE5FF" w14:textId="6F33A577" w:rsidR="00174259" w:rsidRDefault="00174259">
      <w:pPr>
        <w:pStyle w:val="TOC1"/>
        <w:tabs>
          <w:tab w:val="right" w:leader="dot" w:pos="5030"/>
        </w:tabs>
        <w:rPr>
          <w:rFonts w:eastAsiaTheme="minorEastAsia"/>
          <w:b w:val="0"/>
          <w:caps w:val="0"/>
          <w:noProof/>
          <w:sz w:val="22"/>
          <w:lang w:val="en-US" w:eastAsia="en-US" w:bidi="ar-SA"/>
        </w:rPr>
      </w:pPr>
      <w:hyperlink w:anchor="_Toc15457610" w:history="1">
        <w:r w:rsidRPr="00211046">
          <w:rPr>
            <w:rStyle w:val="Hyperlink"/>
            <w:noProof/>
          </w:rPr>
          <w:t>Termos Gerais</w:t>
        </w:r>
        <w:r>
          <w:rPr>
            <w:noProof/>
            <w:webHidden/>
          </w:rPr>
          <w:tab/>
        </w:r>
        <w:r>
          <w:rPr>
            <w:noProof/>
            <w:webHidden/>
          </w:rPr>
          <w:fldChar w:fldCharType="begin"/>
        </w:r>
        <w:r>
          <w:rPr>
            <w:noProof/>
            <w:webHidden/>
          </w:rPr>
          <w:instrText xml:space="preserve"> PAGEREF _Toc15457610 \h </w:instrText>
        </w:r>
        <w:r>
          <w:rPr>
            <w:noProof/>
            <w:webHidden/>
          </w:rPr>
        </w:r>
        <w:r>
          <w:rPr>
            <w:noProof/>
            <w:webHidden/>
          </w:rPr>
          <w:fldChar w:fldCharType="separate"/>
        </w:r>
        <w:r>
          <w:rPr>
            <w:noProof/>
            <w:webHidden/>
          </w:rPr>
          <w:t>6</w:t>
        </w:r>
        <w:r>
          <w:rPr>
            <w:noProof/>
            <w:webHidden/>
          </w:rPr>
          <w:fldChar w:fldCharType="end"/>
        </w:r>
      </w:hyperlink>
    </w:p>
    <w:p w14:paraId="427060F2" w14:textId="7D95DE56" w:rsidR="00174259" w:rsidRDefault="00174259">
      <w:pPr>
        <w:pStyle w:val="TOC5"/>
        <w:tabs>
          <w:tab w:val="right" w:leader="dot" w:pos="5030"/>
        </w:tabs>
        <w:rPr>
          <w:rFonts w:eastAsiaTheme="minorEastAsia"/>
          <w:noProof/>
          <w:sz w:val="22"/>
          <w:lang w:val="en-US" w:eastAsia="en-US" w:bidi="ar-SA"/>
        </w:rPr>
      </w:pPr>
      <w:hyperlink w:anchor="_Toc15457611" w:history="1">
        <w:r w:rsidRPr="00211046">
          <w:rPr>
            <w:rStyle w:val="Hyperlink"/>
            <w:noProof/>
          </w:rPr>
          <w:t>Licenciamento dos Serviços Online</w:t>
        </w:r>
        <w:r>
          <w:rPr>
            <w:noProof/>
            <w:webHidden/>
          </w:rPr>
          <w:tab/>
        </w:r>
        <w:r>
          <w:rPr>
            <w:noProof/>
            <w:webHidden/>
          </w:rPr>
          <w:fldChar w:fldCharType="begin"/>
        </w:r>
        <w:r>
          <w:rPr>
            <w:noProof/>
            <w:webHidden/>
          </w:rPr>
          <w:instrText xml:space="preserve"> PAGEREF _Toc15457611 \h </w:instrText>
        </w:r>
        <w:r>
          <w:rPr>
            <w:noProof/>
            <w:webHidden/>
          </w:rPr>
        </w:r>
        <w:r>
          <w:rPr>
            <w:noProof/>
            <w:webHidden/>
          </w:rPr>
          <w:fldChar w:fldCharType="separate"/>
        </w:r>
        <w:r>
          <w:rPr>
            <w:noProof/>
            <w:webHidden/>
          </w:rPr>
          <w:t>6</w:t>
        </w:r>
        <w:r>
          <w:rPr>
            <w:noProof/>
            <w:webHidden/>
          </w:rPr>
          <w:fldChar w:fldCharType="end"/>
        </w:r>
      </w:hyperlink>
    </w:p>
    <w:p w14:paraId="6C440C49" w14:textId="47E4201C" w:rsidR="00174259" w:rsidRDefault="00174259">
      <w:pPr>
        <w:pStyle w:val="TOC5"/>
        <w:tabs>
          <w:tab w:val="right" w:leader="dot" w:pos="5030"/>
        </w:tabs>
        <w:rPr>
          <w:rFonts w:eastAsiaTheme="minorEastAsia"/>
          <w:noProof/>
          <w:sz w:val="22"/>
          <w:lang w:val="en-US" w:eastAsia="en-US" w:bidi="ar-SA"/>
        </w:rPr>
      </w:pPr>
      <w:hyperlink w:anchor="_Toc15457612" w:history="1">
        <w:r w:rsidRPr="00211046">
          <w:rPr>
            <w:rStyle w:val="Hyperlink"/>
            <w:noProof/>
          </w:rPr>
          <w:t>Utilização dos Serviços Online</w:t>
        </w:r>
        <w:r>
          <w:rPr>
            <w:noProof/>
            <w:webHidden/>
          </w:rPr>
          <w:tab/>
        </w:r>
        <w:r>
          <w:rPr>
            <w:noProof/>
            <w:webHidden/>
          </w:rPr>
          <w:fldChar w:fldCharType="begin"/>
        </w:r>
        <w:r>
          <w:rPr>
            <w:noProof/>
            <w:webHidden/>
          </w:rPr>
          <w:instrText xml:space="preserve"> PAGEREF _Toc15457612 \h </w:instrText>
        </w:r>
        <w:r>
          <w:rPr>
            <w:noProof/>
            <w:webHidden/>
          </w:rPr>
        </w:r>
        <w:r>
          <w:rPr>
            <w:noProof/>
            <w:webHidden/>
          </w:rPr>
          <w:fldChar w:fldCharType="separate"/>
        </w:r>
        <w:r>
          <w:rPr>
            <w:noProof/>
            <w:webHidden/>
          </w:rPr>
          <w:t>6</w:t>
        </w:r>
        <w:r>
          <w:rPr>
            <w:noProof/>
            <w:webHidden/>
          </w:rPr>
          <w:fldChar w:fldCharType="end"/>
        </w:r>
      </w:hyperlink>
    </w:p>
    <w:p w14:paraId="09984DB3" w14:textId="5B3C9140" w:rsidR="00174259" w:rsidRDefault="00174259">
      <w:pPr>
        <w:pStyle w:val="TOC5"/>
        <w:tabs>
          <w:tab w:val="right" w:leader="dot" w:pos="5030"/>
        </w:tabs>
        <w:rPr>
          <w:rFonts w:eastAsiaTheme="minorEastAsia"/>
          <w:noProof/>
          <w:sz w:val="22"/>
          <w:lang w:val="en-US" w:eastAsia="en-US" w:bidi="ar-SA"/>
        </w:rPr>
      </w:pPr>
      <w:hyperlink w:anchor="_Toc15457613" w:history="1">
        <w:r w:rsidRPr="00211046">
          <w:rPr>
            <w:rStyle w:val="Hyperlink"/>
            <w:noProof/>
          </w:rPr>
          <w:t>Utilização do Software com o Serviço Online</w:t>
        </w:r>
        <w:r>
          <w:rPr>
            <w:noProof/>
            <w:webHidden/>
          </w:rPr>
          <w:tab/>
        </w:r>
        <w:r>
          <w:rPr>
            <w:noProof/>
            <w:webHidden/>
          </w:rPr>
          <w:fldChar w:fldCharType="begin"/>
        </w:r>
        <w:r>
          <w:rPr>
            <w:noProof/>
            <w:webHidden/>
          </w:rPr>
          <w:instrText xml:space="preserve"> PAGEREF _Toc15457613 \h </w:instrText>
        </w:r>
        <w:r>
          <w:rPr>
            <w:noProof/>
            <w:webHidden/>
          </w:rPr>
        </w:r>
        <w:r>
          <w:rPr>
            <w:noProof/>
            <w:webHidden/>
          </w:rPr>
          <w:fldChar w:fldCharType="separate"/>
        </w:r>
        <w:r>
          <w:rPr>
            <w:noProof/>
            <w:webHidden/>
          </w:rPr>
          <w:t>6</w:t>
        </w:r>
        <w:r>
          <w:rPr>
            <w:noProof/>
            <w:webHidden/>
          </w:rPr>
          <w:fldChar w:fldCharType="end"/>
        </w:r>
      </w:hyperlink>
    </w:p>
    <w:p w14:paraId="32E98533" w14:textId="455AFC28" w:rsidR="00174259" w:rsidRDefault="00174259">
      <w:pPr>
        <w:pStyle w:val="TOC5"/>
        <w:tabs>
          <w:tab w:val="right" w:leader="dot" w:pos="5030"/>
        </w:tabs>
        <w:rPr>
          <w:rFonts w:eastAsiaTheme="minorEastAsia"/>
          <w:noProof/>
          <w:sz w:val="22"/>
          <w:lang w:val="en-US" w:eastAsia="en-US" w:bidi="ar-SA"/>
        </w:rPr>
      </w:pPr>
      <w:hyperlink w:anchor="_Toc15457614" w:history="1">
        <w:r w:rsidRPr="00211046">
          <w:rPr>
            <w:rStyle w:val="Hyperlink"/>
            <w:noProof/>
          </w:rPr>
          <w:t>Limitações Técnicas</w:t>
        </w:r>
        <w:r>
          <w:rPr>
            <w:noProof/>
            <w:webHidden/>
          </w:rPr>
          <w:tab/>
        </w:r>
        <w:r>
          <w:rPr>
            <w:noProof/>
            <w:webHidden/>
          </w:rPr>
          <w:fldChar w:fldCharType="begin"/>
        </w:r>
        <w:r>
          <w:rPr>
            <w:noProof/>
            <w:webHidden/>
          </w:rPr>
          <w:instrText xml:space="preserve"> PAGEREF _Toc15457614 \h </w:instrText>
        </w:r>
        <w:r>
          <w:rPr>
            <w:noProof/>
            <w:webHidden/>
          </w:rPr>
        </w:r>
        <w:r>
          <w:rPr>
            <w:noProof/>
            <w:webHidden/>
          </w:rPr>
          <w:fldChar w:fldCharType="separate"/>
        </w:r>
        <w:r>
          <w:rPr>
            <w:noProof/>
            <w:webHidden/>
          </w:rPr>
          <w:t>7</w:t>
        </w:r>
        <w:r>
          <w:rPr>
            <w:noProof/>
            <w:webHidden/>
          </w:rPr>
          <w:fldChar w:fldCharType="end"/>
        </w:r>
      </w:hyperlink>
    </w:p>
    <w:p w14:paraId="43A7BFB5" w14:textId="1EF9E235" w:rsidR="00174259" w:rsidRDefault="00174259">
      <w:pPr>
        <w:pStyle w:val="TOC5"/>
        <w:tabs>
          <w:tab w:val="right" w:leader="dot" w:pos="5030"/>
        </w:tabs>
        <w:rPr>
          <w:rFonts w:eastAsiaTheme="minorEastAsia"/>
          <w:noProof/>
          <w:sz w:val="22"/>
          <w:lang w:val="en-US" w:eastAsia="en-US" w:bidi="ar-SA"/>
        </w:rPr>
      </w:pPr>
      <w:hyperlink w:anchor="_Toc15457615" w:history="1">
        <w:r w:rsidRPr="00211046">
          <w:rPr>
            <w:rStyle w:val="Hyperlink"/>
            <w:noProof/>
          </w:rPr>
          <w:t>Serviços de Importação/Exportação</w:t>
        </w:r>
        <w:r>
          <w:rPr>
            <w:noProof/>
            <w:webHidden/>
          </w:rPr>
          <w:tab/>
        </w:r>
        <w:r>
          <w:rPr>
            <w:noProof/>
            <w:webHidden/>
          </w:rPr>
          <w:fldChar w:fldCharType="begin"/>
        </w:r>
        <w:r>
          <w:rPr>
            <w:noProof/>
            <w:webHidden/>
          </w:rPr>
          <w:instrText xml:space="preserve"> PAGEREF _Toc15457615 \h </w:instrText>
        </w:r>
        <w:r>
          <w:rPr>
            <w:noProof/>
            <w:webHidden/>
          </w:rPr>
        </w:r>
        <w:r>
          <w:rPr>
            <w:noProof/>
            <w:webHidden/>
          </w:rPr>
          <w:fldChar w:fldCharType="separate"/>
        </w:r>
        <w:r>
          <w:rPr>
            <w:noProof/>
            <w:webHidden/>
          </w:rPr>
          <w:t>7</w:t>
        </w:r>
        <w:r>
          <w:rPr>
            <w:noProof/>
            <w:webHidden/>
          </w:rPr>
          <w:fldChar w:fldCharType="end"/>
        </w:r>
      </w:hyperlink>
    </w:p>
    <w:p w14:paraId="157255DA" w14:textId="0A84799F" w:rsidR="00174259" w:rsidRDefault="00174259">
      <w:pPr>
        <w:pStyle w:val="TOC5"/>
        <w:tabs>
          <w:tab w:val="right" w:leader="dot" w:pos="5030"/>
        </w:tabs>
        <w:rPr>
          <w:rFonts w:eastAsiaTheme="minorEastAsia"/>
          <w:noProof/>
          <w:sz w:val="22"/>
          <w:lang w:val="en-US" w:eastAsia="en-US" w:bidi="ar-SA"/>
        </w:rPr>
      </w:pPr>
      <w:hyperlink w:anchor="_Toc15457616" w:history="1">
        <w:r w:rsidRPr="00211046">
          <w:rPr>
            <w:rStyle w:val="Hyperlink"/>
            <w:noProof/>
          </w:rPr>
          <w:t>Componentes de Tipos de Letra</w:t>
        </w:r>
        <w:r>
          <w:rPr>
            <w:noProof/>
            <w:webHidden/>
          </w:rPr>
          <w:tab/>
        </w:r>
        <w:r>
          <w:rPr>
            <w:noProof/>
            <w:webHidden/>
          </w:rPr>
          <w:fldChar w:fldCharType="begin"/>
        </w:r>
        <w:r>
          <w:rPr>
            <w:noProof/>
            <w:webHidden/>
          </w:rPr>
          <w:instrText xml:space="preserve"> PAGEREF _Toc15457616 \h </w:instrText>
        </w:r>
        <w:r>
          <w:rPr>
            <w:noProof/>
            <w:webHidden/>
          </w:rPr>
        </w:r>
        <w:r>
          <w:rPr>
            <w:noProof/>
            <w:webHidden/>
          </w:rPr>
          <w:fldChar w:fldCharType="separate"/>
        </w:r>
        <w:r>
          <w:rPr>
            <w:noProof/>
            <w:webHidden/>
          </w:rPr>
          <w:t>7</w:t>
        </w:r>
        <w:r>
          <w:rPr>
            <w:noProof/>
            <w:webHidden/>
          </w:rPr>
          <w:fldChar w:fldCharType="end"/>
        </w:r>
      </w:hyperlink>
    </w:p>
    <w:p w14:paraId="5E545087" w14:textId="1AF21627" w:rsidR="00174259" w:rsidRDefault="00174259">
      <w:pPr>
        <w:pStyle w:val="TOC5"/>
        <w:tabs>
          <w:tab w:val="right" w:leader="dot" w:pos="5030"/>
        </w:tabs>
        <w:rPr>
          <w:rFonts w:eastAsiaTheme="minorEastAsia"/>
          <w:noProof/>
          <w:sz w:val="22"/>
          <w:lang w:val="en-US" w:eastAsia="en-US" w:bidi="ar-SA"/>
        </w:rPr>
      </w:pPr>
      <w:hyperlink w:anchor="_Toc15457617" w:history="1">
        <w:r w:rsidRPr="00211046">
          <w:rPr>
            <w:rStyle w:val="Hyperlink"/>
            <w:noProof/>
          </w:rPr>
          <w:t>Alterações aos Serviços Online e sua Disponibilidade</w:t>
        </w:r>
        <w:r>
          <w:rPr>
            <w:noProof/>
            <w:webHidden/>
          </w:rPr>
          <w:tab/>
        </w:r>
        <w:r>
          <w:rPr>
            <w:noProof/>
            <w:webHidden/>
          </w:rPr>
          <w:fldChar w:fldCharType="begin"/>
        </w:r>
        <w:r>
          <w:rPr>
            <w:noProof/>
            <w:webHidden/>
          </w:rPr>
          <w:instrText xml:space="preserve"> PAGEREF _Toc15457617 \h </w:instrText>
        </w:r>
        <w:r>
          <w:rPr>
            <w:noProof/>
            <w:webHidden/>
          </w:rPr>
        </w:r>
        <w:r>
          <w:rPr>
            <w:noProof/>
            <w:webHidden/>
          </w:rPr>
          <w:fldChar w:fldCharType="separate"/>
        </w:r>
        <w:r>
          <w:rPr>
            <w:noProof/>
            <w:webHidden/>
          </w:rPr>
          <w:t>7</w:t>
        </w:r>
        <w:r>
          <w:rPr>
            <w:noProof/>
            <w:webHidden/>
          </w:rPr>
          <w:fldChar w:fldCharType="end"/>
        </w:r>
      </w:hyperlink>
    </w:p>
    <w:p w14:paraId="63A23E0E" w14:textId="560C26E4" w:rsidR="00174259" w:rsidRDefault="00174259">
      <w:pPr>
        <w:pStyle w:val="TOC5"/>
        <w:tabs>
          <w:tab w:val="right" w:leader="dot" w:pos="5030"/>
        </w:tabs>
        <w:rPr>
          <w:rFonts w:eastAsiaTheme="minorEastAsia"/>
          <w:noProof/>
          <w:sz w:val="22"/>
          <w:lang w:val="en-US" w:eastAsia="en-US" w:bidi="ar-SA"/>
        </w:rPr>
      </w:pPr>
      <w:hyperlink w:anchor="_Toc15457618" w:history="1">
        <w:r w:rsidRPr="00211046">
          <w:rPr>
            <w:rStyle w:val="Hyperlink"/>
            <w:noProof/>
          </w:rPr>
          <w:t>Conformidade com as Leis</w:t>
        </w:r>
        <w:r>
          <w:rPr>
            <w:noProof/>
            <w:webHidden/>
          </w:rPr>
          <w:tab/>
        </w:r>
        <w:r>
          <w:rPr>
            <w:noProof/>
            <w:webHidden/>
          </w:rPr>
          <w:fldChar w:fldCharType="begin"/>
        </w:r>
        <w:r>
          <w:rPr>
            <w:noProof/>
            <w:webHidden/>
          </w:rPr>
          <w:instrText xml:space="preserve"> PAGEREF _Toc15457618 \h </w:instrText>
        </w:r>
        <w:r>
          <w:rPr>
            <w:noProof/>
            <w:webHidden/>
          </w:rPr>
        </w:r>
        <w:r>
          <w:rPr>
            <w:noProof/>
            <w:webHidden/>
          </w:rPr>
          <w:fldChar w:fldCharType="separate"/>
        </w:r>
        <w:r>
          <w:rPr>
            <w:noProof/>
            <w:webHidden/>
          </w:rPr>
          <w:t>7</w:t>
        </w:r>
        <w:r>
          <w:rPr>
            <w:noProof/>
            <w:webHidden/>
          </w:rPr>
          <w:fldChar w:fldCharType="end"/>
        </w:r>
      </w:hyperlink>
    </w:p>
    <w:p w14:paraId="62339851" w14:textId="756AE077" w:rsidR="00174259" w:rsidRDefault="00174259">
      <w:pPr>
        <w:pStyle w:val="TOC5"/>
        <w:tabs>
          <w:tab w:val="right" w:leader="dot" w:pos="5030"/>
        </w:tabs>
        <w:rPr>
          <w:rFonts w:eastAsiaTheme="minorEastAsia"/>
          <w:noProof/>
          <w:sz w:val="22"/>
          <w:lang w:val="en-US" w:eastAsia="en-US" w:bidi="ar-SA"/>
        </w:rPr>
      </w:pPr>
      <w:hyperlink w:anchor="_Toc15457619" w:history="1">
        <w:r w:rsidRPr="00211046">
          <w:rPr>
            <w:rStyle w:val="Hyperlink"/>
            <w:noProof/>
          </w:rPr>
          <w:t>Outros</w:t>
        </w:r>
        <w:r>
          <w:rPr>
            <w:noProof/>
            <w:webHidden/>
          </w:rPr>
          <w:tab/>
        </w:r>
        <w:r>
          <w:rPr>
            <w:noProof/>
            <w:webHidden/>
          </w:rPr>
          <w:fldChar w:fldCharType="begin"/>
        </w:r>
        <w:r>
          <w:rPr>
            <w:noProof/>
            <w:webHidden/>
          </w:rPr>
          <w:instrText xml:space="preserve"> PAGEREF _Toc15457619 \h </w:instrText>
        </w:r>
        <w:r>
          <w:rPr>
            <w:noProof/>
            <w:webHidden/>
          </w:rPr>
        </w:r>
        <w:r>
          <w:rPr>
            <w:noProof/>
            <w:webHidden/>
          </w:rPr>
          <w:fldChar w:fldCharType="separate"/>
        </w:r>
        <w:r>
          <w:rPr>
            <w:noProof/>
            <w:webHidden/>
          </w:rPr>
          <w:t>7</w:t>
        </w:r>
        <w:r>
          <w:rPr>
            <w:noProof/>
            <w:webHidden/>
          </w:rPr>
          <w:fldChar w:fldCharType="end"/>
        </w:r>
      </w:hyperlink>
    </w:p>
    <w:p w14:paraId="70675794" w14:textId="7E84E8E6" w:rsidR="00174259" w:rsidRDefault="00174259">
      <w:pPr>
        <w:pStyle w:val="TOC1"/>
        <w:tabs>
          <w:tab w:val="right" w:leader="dot" w:pos="5030"/>
        </w:tabs>
        <w:rPr>
          <w:rFonts w:eastAsiaTheme="minorEastAsia"/>
          <w:b w:val="0"/>
          <w:caps w:val="0"/>
          <w:noProof/>
          <w:sz w:val="22"/>
          <w:lang w:val="en-US" w:eastAsia="en-US" w:bidi="ar-SA"/>
        </w:rPr>
      </w:pPr>
      <w:hyperlink w:anchor="_Toc15457620" w:history="1">
        <w:r w:rsidRPr="00211046">
          <w:rPr>
            <w:rStyle w:val="Hyperlink"/>
            <w:noProof/>
          </w:rPr>
          <w:t>Termos da Proteção de Dados</w:t>
        </w:r>
        <w:r>
          <w:rPr>
            <w:noProof/>
            <w:webHidden/>
          </w:rPr>
          <w:tab/>
        </w:r>
        <w:r>
          <w:rPr>
            <w:noProof/>
            <w:webHidden/>
          </w:rPr>
          <w:fldChar w:fldCharType="begin"/>
        </w:r>
        <w:r>
          <w:rPr>
            <w:noProof/>
            <w:webHidden/>
          </w:rPr>
          <w:instrText xml:space="preserve"> PAGEREF _Toc15457620 \h </w:instrText>
        </w:r>
        <w:r>
          <w:rPr>
            <w:noProof/>
            <w:webHidden/>
          </w:rPr>
        </w:r>
        <w:r>
          <w:rPr>
            <w:noProof/>
            <w:webHidden/>
          </w:rPr>
          <w:fldChar w:fldCharType="separate"/>
        </w:r>
        <w:r>
          <w:rPr>
            <w:noProof/>
            <w:webHidden/>
          </w:rPr>
          <w:t>9</w:t>
        </w:r>
        <w:r>
          <w:rPr>
            <w:noProof/>
            <w:webHidden/>
          </w:rPr>
          <w:fldChar w:fldCharType="end"/>
        </w:r>
      </w:hyperlink>
    </w:p>
    <w:p w14:paraId="4797C825" w14:textId="20274FC9" w:rsidR="00174259" w:rsidRDefault="00174259">
      <w:pPr>
        <w:pStyle w:val="TOC5"/>
        <w:tabs>
          <w:tab w:val="right" w:leader="dot" w:pos="5030"/>
        </w:tabs>
        <w:rPr>
          <w:rFonts w:eastAsiaTheme="minorEastAsia"/>
          <w:noProof/>
          <w:sz w:val="22"/>
          <w:lang w:val="en-US" w:eastAsia="en-US" w:bidi="ar-SA"/>
        </w:rPr>
      </w:pPr>
      <w:hyperlink w:anchor="_Toc15457621" w:history="1">
        <w:r w:rsidRPr="00211046">
          <w:rPr>
            <w:rStyle w:val="Hyperlink"/>
            <w:noProof/>
          </w:rPr>
          <w:t>Âmbito</w:t>
        </w:r>
        <w:r>
          <w:rPr>
            <w:noProof/>
            <w:webHidden/>
          </w:rPr>
          <w:tab/>
        </w:r>
        <w:r>
          <w:rPr>
            <w:noProof/>
            <w:webHidden/>
          </w:rPr>
          <w:fldChar w:fldCharType="begin"/>
        </w:r>
        <w:r>
          <w:rPr>
            <w:noProof/>
            <w:webHidden/>
          </w:rPr>
          <w:instrText xml:space="preserve"> PAGEREF _Toc15457621 \h </w:instrText>
        </w:r>
        <w:r>
          <w:rPr>
            <w:noProof/>
            <w:webHidden/>
          </w:rPr>
        </w:r>
        <w:r>
          <w:rPr>
            <w:noProof/>
            <w:webHidden/>
          </w:rPr>
          <w:fldChar w:fldCharType="separate"/>
        </w:r>
        <w:r>
          <w:rPr>
            <w:noProof/>
            <w:webHidden/>
          </w:rPr>
          <w:t>9</w:t>
        </w:r>
        <w:r>
          <w:rPr>
            <w:noProof/>
            <w:webHidden/>
          </w:rPr>
          <w:fldChar w:fldCharType="end"/>
        </w:r>
      </w:hyperlink>
    </w:p>
    <w:p w14:paraId="24E60531" w14:textId="28DE5031" w:rsidR="00174259" w:rsidRDefault="00174259">
      <w:pPr>
        <w:pStyle w:val="TOC5"/>
        <w:tabs>
          <w:tab w:val="right" w:leader="dot" w:pos="5030"/>
        </w:tabs>
        <w:rPr>
          <w:rFonts w:eastAsiaTheme="minorEastAsia"/>
          <w:noProof/>
          <w:sz w:val="22"/>
          <w:lang w:val="en-US" w:eastAsia="en-US" w:bidi="ar-SA"/>
        </w:rPr>
      </w:pPr>
      <w:hyperlink w:anchor="_Toc15457622" w:history="1">
        <w:r w:rsidRPr="00211046">
          <w:rPr>
            <w:rStyle w:val="Hyperlink"/>
            <w:noProof/>
          </w:rPr>
          <w:t>Tratamento dos Dados do Cliente; Propriedade</w:t>
        </w:r>
        <w:r>
          <w:rPr>
            <w:noProof/>
            <w:webHidden/>
          </w:rPr>
          <w:tab/>
        </w:r>
        <w:r>
          <w:rPr>
            <w:noProof/>
            <w:webHidden/>
          </w:rPr>
          <w:fldChar w:fldCharType="begin"/>
        </w:r>
        <w:r>
          <w:rPr>
            <w:noProof/>
            <w:webHidden/>
          </w:rPr>
          <w:instrText xml:space="preserve"> PAGEREF _Toc15457622 \h </w:instrText>
        </w:r>
        <w:r>
          <w:rPr>
            <w:noProof/>
            <w:webHidden/>
          </w:rPr>
        </w:r>
        <w:r>
          <w:rPr>
            <w:noProof/>
            <w:webHidden/>
          </w:rPr>
          <w:fldChar w:fldCharType="separate"/>
        </w:r>
        <w:r>
          <w:rPr>
            <w:noProof/>
            <w:webHidden/>
          </w:rPr>
          <w:t>9</w:t>
        </w:r>
        <w:r>
          <w:rPr>
            <w:noProof/>
            <w:webHidden/>
          </w:rPr>
          <w:fldChar w:fldCharType="end"/>
        </w:r>
      </w:hyperlink>
    </w:p>
    <w:p w14:paraId="2761E2CC" w14:textId="6293E4CA" w:rsidR="00174259" w:rsidRDefault="00174259">
      <w:pPr>
        <w:pStyle w:val="TOC5"/>
        <w:tabs>
          <w:tab w:val="right" w:leader="dot" w:pos="5030"/>
        </w:tabs>
        <w:rPr>
          <w:rFonts w:eastAsiaTheme="minorEastAsia"/>
          <w:noProof/>
          <w:sz w:val="22"/>
          <w:lang w:val="en-US" w:eastAsia="en-US" w:bidi="ar-SA"/>
        </w:rPr>
      </w:pPr>
      <w:hyperlink w:anchor="_Toc15457623" w:history="1">
        <w:r w:rsidRPr="00211046">
          <w:rPr>
            <w:rStyle w:val="Hyperlink"/>
            <w:noProof/>
          </w:rPr>
          <w:t>Divulgação dos Dados do Cliente e Dados Pessoais</w:t>
        </w:r>
        <w:r>
          <w:rPr>
            <w:noProof/>
            <w:webHidden/>
          </w:rPr>
          <w:tab/>
        </w:r>
        <w:r>
          <w:rPr>
            <w:noProof/>
            <w:webHidden/>
          </w:rPr>
          <w:fldChar w:fldCharType="begin"/>
        </w:r>
        <w:r>
          <w:rPr>
            <w:noProof/>
            <w:webHidden/>
          </w:rPr>
          <w:instrText xml:space="preserve"> PAGEREF _Toc15457623 \h </w:instrText>
        </w:r>
        <w:r>
          <w:rPr>
            <w:noProof/>
            <w:webHidden/>
          </w:rPr>
        </w:r>
        <w:r>
          <w:rPr>
            <w:noProof/>
            <w:webHidden/>
          </w:rPr>
          <w:fldChar w:fldCharType="separate"/>
        </w:r>
        <w:r>
          <w:rPr>
            <w:noProof/>
            <w:webHidden/>
          </w:rPr>
          <w:t>9</w:t>
        </w:r>
        <w:r>
          <w:rPr>
            <w:noProof/>
            <w:webHidden/>
          </w:rPr>
          <w:fldChar w:fldCharType="end"/>
        </w:r>
      </w:hyperlink>
    </w:p>
    <w:p w14:paraId="71467636" w14:textId="040BD476" w:rsidR="00174259" w:rsidRDefault="00174259">
      <w:pPr>
        <w:pStyle w:val="TOC5"/>
        <w:tabs>
          <w:tab w:val="right" w:leader="dot" w:pos="5030"/>
        </w:tabs>
        <w:rPr>
          <w:rFonts w:eastAsiaTheme="minorEastAsia"/>
          <w:noProof/>
          <w:sz w:val="22"/>
          <w:lang w:val="en-US" w:eastAsia="en-US" w:bidi="ar-SA"/>
        </w:rPr>
      </w:pPr>
      <w:hyperlink w:anchor="_Toc15457624" w:history="1">
        <w:r w:rsidRPr="00211046">
          <w:rPr>
            <w:rStyle w:val="Hyperlink"/>
            <w:noProof/>
          </w:rPr>
          <w:t>Tratamento de Dados Pessoais; RGPD</w:t>
        </w:r>
        <w:r>
          <w:rPr>
            <w:noProof/>
            <w:webHidden/>
          </w:rPr>
          <w:tab/>
        </w:r>
        <w:r>
          <w:rPr>
            <w:noProof/>
            <w:webHidden/>
          </w:rPr>
          <w:fldChar w:fldCharType="begin"/>
        </w:r>
        <w:r>
          <w:rPr>
            <w:noProof/>
            <w:webHidden/>
          </w:rPr>
          <w:instrText xml:space="preserve"> PAGEREF _Toc15457624 \h </w:instrText>
        </w:r>
        <w:r>
          <w:rPr>
            <w:noProof/>
            <w:webHidden/>
          </w:rPr>
        </w:r>
        <w:r>
          <w:rPr>
            <w:noProof/>
            <w:webHidden/>
          </w:rPr>
          <w:fldChar w:fldCharType="separate"/>
        </w:r>
        <w:r>
          <w:rPr>
            <w:noProof/>
            <w:webHidden/>
          </w:rPr>
          <w:t>9</w:t>
        </w:r>
        <w:r>
          <w:rPr>
            <w:noProof/>
            <w:webHidden/>
          </w:rPr>
          <w:fldChar w:fldCharType="end"/>
        </w:r>
      </w:hyperlink>
    </w:p>
    <w:p w14:paraId="3731E81C" w14:textId="26225C4E" w:rsidR="00174259" w:rsidRDefault="00174259">
      <w:pPr>
        <w:pStyle w:val="TOC5"/>
        <w:tabs>
          <w:tab w:val="right" w:leader="dot" w:pos="5030"/>
        </w:tabs>
        <w:rPr>
          <w:rFonts w:eastAsiaTheme="minorEastAsia"/>
          <w:noProof/>
          <w:sz w:val="22"/>
          <w:lang w:val="en-US" w:eastAsia="en-US" w:bidi="ar-SA"/>
        </w:rPr>
      </w:pPr>
      <w:hyperlink w:anchor="_Toc15457625" w:history="1">
        <w:r w:rsidRPr="00211046">
          <w:rPr>
            <w:rStyle w:val="Hyperlink"/>
            <w:noProof/>
          </w:rPr>
          <w:t>Segurança dos Dados</w:t>
        </w:r>
        <w:r>
          <w:rPr>
            <w:noProof/>
            <w:webHidden/>
          </w:rPr>
          <w:tab/>
        </w:r>
        <w:r>
          <w:rPr>
            <w:noProof/>
            <w:webHidden/>
          </w:rPr>
          <w:fldChar w:fldCharType="begin"/>
        </w:r>
        <w:r>
          <w:rPr>
            <w:noProof/>
            <w:webHidden/>
          </w:rPr>
          <w:instrText xml:space="preserve"> PAGEREF _Toc15457625 \h </w:instrText>
        </w:r>
        <w:r>
          <w:rPr>
            <w:noProof/>
            <w:webHidden/>
          </w:rPr>
        </w:r>
        <w:r>
          <w:rPr>
            <w:noProof/>
            <w:webHidden/>
          </w:rPr>
          <w:fldChar w:fldCharType="separate"/>
        </w:r>
        <w:r>
          <w:rPr>
            <w:noProof/>
            <w:webHidden/>
          </w:rPr>
          <w:t>10</w:t>
        </w:r>
        <w:r>
          <w:rPr>
            <w:noProof/>
            <w:webHidden/>
          </w:rPr>
          <w:fldChar w:fldCharType="end"/>
        </w:r>
      </w:hyperlink>
    </w:p>
    <w:p w14:paraId="10A242A1" w14:textId="4AA47067" w:rsidR="00174259" w:rsidRDefault="00174259">
      <w:pPr>
        <w:pStyle w:val="TOC5"/>
        <w:tabs>
          <w:tab w:val="right" w:leader="dot" w:pos="5030"/>
        </w:tabs>
        <w:rPr>
          <w:rFonts w:eastAsiaTheme="minorEastAsia"/>
          <w:noProof/>
          <w:sz w:val="22"/>
          <w:lang w:val="en-US" w:eastAsia="en-US" w:bidi="ar-SA"/>
        </w:rPr>
      </w:pPr>
      <w:hyperlink w:anchor="_Toc15457626" w:history="1">
        <w:r w:rsidRPr="00211046">
          <w:rPr>
            <w:rStyle w:val="Hyperlink"/>
            <w:noProof/>
          </w:rPr>
          <w:t>Notificação de Incidentes de Segurança</w:t>
        </w:r>
        <w:r>
          <w:rPr>
            <w:noProof/>
            <w:webHidden/>
          </w:rPr>
          <w:tab/>
        </w:r>
        <w:r>
          <w:rPr>
            <w:noProof/>
            <w:webHidden/>
          </w:rPr>
          <w:fldChar w:fldCharType="begin"/>
        </w:r>
        <w:r>
          <w:rPr>
            <w:noProof/>
            <w:webHidden/>
          </w:rPr>
          <w:instrText xml:space="preserve"> PAGEREF _Toc15457626 \h </w:instrText>
        </w:r>
        <w:r>
          <w:rPr>
            <w:noProof/>
            <w:webHidden/>
          </w:rPr>
        </w:r>
        <w:r>
          <w:rPr>
            <w:noProof/>
            <w:webHidden/>
          </w:rPr>
          <w:fldChar w:fldCharType="separate"/>
        </w:r>
        <w:r>
          <w:rPr>
            <w:noProof/>
            <w:webHidden/>
          </w:rPr>
          <w:t>11</w:t>
        </w:r>
        <w:r>
          <w:rPr>
            <w:noProof/>
            <w:webHidden/>
          </w:rPr>
          <w:fldChar w:fldCharType="end"/>
        </w:r>
      </w:hyperlink>
    </w:p>
    <w:p w14:paraId="3BE2E6C4" w14:textId="774EB98C" w:rsidR="00174259" w:rsidRDefault="00174259">
      <w:pPr>
        <w:pStyle w:val="TOC5"/>
        <w:tabs>
          <w:tab w:val="right" w:leader="dot" w:pos="5030"/>
        </w:tabs>
        <w:rPr>
          <w:rFonts w:eastAsiaTheme="minorEastAsia"/>
          <w:noProof/>
          <w:sz w:val="22"/>
          <w:lang w:val="en-US" w:eastAsia="en-US" w:bidi="ar-SA"/>
        </w:rPr>
      </w:pPr>
      <w:hyperlink w:anchor="_Toc15457627" w:history="1">
        <w:r w:rsidRPr="00211046">
          <w:rPr>
            <w:rStyle w:val="Hyperlink"/>
            <w:noProof/>
          </w:rPr>
          <w:t>Localização e Transferências de Dados</w:t>
        </w:r>
        <w:r>
          <w:rPr>
            <w:noProof/>
            <w:webHidden/>
          </w:rPr>
          <w:tab/>
        </w:r>
        <w:r>
          <w:rPr>
            <w:noProof/>
            <w:webHidden/>
          </w:rPr>
          <w:fldChar w:fldCharType="begin"/>
        </w:r>
        <w:r>
          <w:rPr>
            <w:noProof/>
            <w:webHidden/>
          </w:rPr>
          <w:instrText xml:space="preserve"> PAGEREF _Toc15457627 \h </w:instrText>
        </w:r>
        <w:r>
          <w:rPr>
            <w:noProof/>
            <w:webHidden/>
          </w:rPr>
        </w:r>
        <w:r>
          <w:rPr>
            <w:noProof/>
            <w:webHidden/>
          </w:rPr>
          <w:fldChar w:fldCharType="separate"/>
        </w:r>
        <w:r>
          <w:rPr>
            <w:noProof/>
            <w:webHidden/>
          </w:rPr>
          <w:t>12</w:t>
        </w:r>
        <w:r>
          <w:rPr>
            <w:noProof/>
            <w:webHidden/>
          </w:rPr>
          <w:fldChar w:fldCharType="end"/>
        </w:r>
      </w:hyperlink>
    </w:p>
    <w:p w14:paraId="0ABBC399" w14:textId="69230FB4" w:rsidR="00174259" w:rsidRDefault="00174259">
      <w:pPr>
        <w:pStyle w:val="TOC5"/>
        <w:tabs>
          <w:tab w:val="right" w:leader="dot" w:pos="5030"/>
        </w:tabs>
        <w:rPr>
          <w:rFonts w:eastAsiaTheme="minorEastAsia"/>
          <w:noProof/>
          <w:sz w:val="22"/>
          <w:lang w:val="en-US" w:eastAsia="en-US" w:bidi="ar-SA"/>
        </w:rPr>
      </w:pPr>
      <w:hyperlink w:anchor="_Toc15457628" w:history="1">
        <w:r w:rsidRPr="00211046">
          <w:rPr>
            <w:rStyle w:val="Hyperlink"/>
            <w:noProof/>
          </w:rPr>
          <w:t>Retenção e Eliminação de Dados</w:t>
        </w:r>
        <w:r>
          <w:rPr>
            <w:noProof/>
            <w:webHidden/>
          </w:rPr>
          <w:tab/>
        </w:r>
        <w:r>
          <w:rPr>
            <w:noProof/>
            <w:webHidden/>
          </w:rPr>
          <w:fldChar w:fldCharType="begin"/>
        </w:r>
        <w:r>
          <w:rPr>
            <w:noProof/>
            <w:webHidden/>
          </w:rPr>
          <w:instrText xml:space="preserve"> PAGEREF _Toc15457628 \h </w:instrText>
        </w:r>
        <w:r>
          <w:rPr>
            <w:noProof/>
            <w:webHidden/>
          </w:rPr>
        </w:r>
        <w:r>
          <w:rPr>
            <w:noProof/>
            <w:webHidden/>
          </w:rPr>
          <w:fldChar w:fldCharType="separate"/>
        </w:r>
        <w:r>
          <w:rPr>
            <w:noProof/>
            <w:webHidden/>
          </w:rPr>
          <w:t>13</w:t>
        </w:r>
        <w:r>
          <w:rPr>
            <w:noProof/>
            <w:webHidden/>
          </w:rPr>
          <w:fldChar w:fldCharType="end"/>
        </w:r>
      </w:hyperlink>
    </w:p>
    <w:p w14:paraId="604B889E" w14:textId="7484797C" w:rsidR="00174259" w:rsidRDefault="00174259">
      <w:pPr>
        <w:pStyle w:val="TOC5"/>
        <w:tabs>
          <w:tab w:val="right" w:leader="dot" w:pos="5030"/>
        </w:tabs>
        <w:rPr>
          <w:rFonts w:eastAsiaTheme="minorEastAsia"/>
          <w:noProof/>
          <w:sz w:val="22"/>
          <w:lang w:val="en-US" w:eastAsia="en-US" w:bidi="ar-SA"/>
        </w:rPr>
      </w:pPr>
      <w:hyperlink w:anchor="_Toc15457629" w:history="1">
        <w:r w:rsidRPr="00211046">
          <w:rPr>
            <w:rStyle w:val="Hyperlink"/>
            <w:noProof/>
          </w:rPr>
          <w:t>Compromisso de Confidencialidade do Contratante</w:t>
        </w:r>
        <w:r>
          <w:rPr>
            <w:noProof/>
            <w:webHidden/>
          </w:rPr>
          <w:tab/>
        </w:r>
        <w:r>
          <w:rPr>
            <w:noProof/>
            <w:webHidden/>
          </w:rPr>
          <w:fldChar w:fldCharType="begin"/>
        </w:r>
        <w:r>
          <w:rPr>
            <w:noProof/>
            <w:webHidden/>
          </w:rPr>
          <w:instrText xml:space="preserve"> PAGEREF _Toc15457629 \h </w:instrText>
        </w:r>
        <w:r>
          <w:rPr>
            <w:noProof/>
            <w:webHidden/>
          </w:rPr>
        </w:r>
        <w:r>
          <w:rPr>
            <w:noProof/>
            <w:webHidden/>
          </w:rPr>
          <w:fldChar w:fldCharType="separate"/>
        </w:r>
        <w:r>
          <w:rPr>
            <w:noProof/>
            <w:webHidden/>
          </w:rPr>
          <w:t>13</w:t>
        </w:r>
        <w:r>
          <w:rPr>
            <w:noProof/>
            <w:webHidden/>
          </w:rPr>
          <w:fldChar w:fldCharType="end"/>
        </w:r>
      </w:hyperlink>
    </w:p>
    <w:p w14:paraId="4CC4EC8A" w14:textId="41E79D0E" w:rsidR="00174259" w:rsidRDefault="00174259">
      <w:pPr>
        <w:pStyle w:val="TOC5"/>
        <w:tabs>
          <w:tab w:val="right" w:leader="dot" w:pos="5030"/>
        </w:tabs>
        <w:rPr>
          <w:rFonts w:eastAsiaTheme="minorEastAsia"/>
          <w:noProof/>
          <w:sz w:val="22"/>
          <w:lang w:val="en-US" w:eastAsia="en-US" w:bidi="ar-SA"/>
        </w:rPr>
      </w:pPr>
      <w:hyperlink w:anchor="_Toc15457630" w:history="1">
        <w:r w:rsidRPr="00211046">
          <w:rPr>
            <w:rStyle w:val="Hyperlink"/>
            <w:noProof/>
          </w:rPr>
          <w:t>Notificação e Controlos à utilização por parte dos Subcontratantes</w:t>
        </w:r>
        <w:r>
          <w:rPr>
            <w:noProof/>
            <w:webHidden/>
          </w:rPr>
          <w:tab/>
        </w:r>
        <w:r>
          <w:rPr>
            <w:noProof/>
            <w:webHidden/>
          </w:rPr>
          <w:fldChar w:fldCharType="begin"/>
        </w:r>
        <w:r>
          <w:rPr>
            <w:noProof/>
            <w:webHidden/>
          </w:rPr>
          <w:instrText xml:space="preserve"> PAGEREF _Toc15457630 \h </w:instrText>
        </w:r>
        <w:r>
          <w:rPr>
            <w:noProof/>
            <w:webHidden/>
          </w:rPr>
        </w:r>
        <w:r>
          <w:rPr>
            <w:noProof/>
            <w:webHidden/>
          </w:rPr>
          <w:fldChar w:fldCharType="separate"/>
        </w:r>
        <w:r>
          <w:rPr>
            <w:noProof/>
            <w:webHidden/>
          </w:rPr>
          <w:t>13</w:t>
        </w:r>
        <w:r>
          <w:rPr>
            <w:noProof/>
            <w:webHidden/>
          </w:rPr>
          <w:fldChar w:fldCharType="end"/>
        </w:r>
      </w:hyperlink>
    </w:p>
    <w:p w14:paraId="39B34D7D" w14:textId="49A7AC94" w:rsidR="00174259" w:rsidRDefault="00174259">
      <w:pPr>
        <w:pStyle w:val="TOC5"/>
        <w:tabs>
          <w:tab w:val="right" w:leader="dot" w:pos="5030"/>
        </w:tabs>
        <w:rPr>
          <w:rFonts w:eastAsiaTheme="minorEastAsia"/>
          <w:noProof/>
          <w:sz w:val="22"/>
          <w:lang w:val="en-US" w:eastAsia="en-US" w:bidi="ar-SA"/>
        </w:rPr>
      </w:pPr>
      <w:hyperlink w:anchor="_Toc15457631" w:history="1">
        <w:r w:rsidRPr="00211046">
          <w:rPr>
            <w:rStyle w:val="Hyperlink"/>
            <w:noProof/>
          </w:rPr>
          <w:t>Instituições de Ensino</w:t>
        </w:r>
        <w:r>
          <w:rPr>
            <w:noProof/>
            <w:webHidden/>
          </w:rPr>
          <w:tab/>
        </w:r>
        <w:r>
          <w:rPr>
            <w:noProof/>
            <w:webHidden/>
          </w:rPr>
          <w:fldChar w:fldCharType="begin"/>
        </w:r>
        <w:r>
          <w:rPr>
            <w:noProof/>
            <w:webHidden/>
          </w:rPr>
          <w:instrText xml:space="preserve"> PAGEREF _Toc15457631 \h </w:instrText>
        </w:r>
        <w:r>
          <w:rPr>
            <w:noProof/>
            <w:webHidden/>
          </w:rPr>
        </w:r>
        <w:r>
          <w:rPr>
            <w:noProof/>
            <w:webHidden/>
          </w:rPr>
          <w:fldChar w:fldCharType="separate"/>
        </w:r>
        <w:r>
          <w:rPr>
            <w:noProof/>
            <w:webHidden/>
          </w:rPr>
          <w:t>14</w:t>
        </w:r>
        <w:r>
          <w:rPr>
            <w:noProof/>
            <w:webHidden/>
          </w:rPr>
          <w:fldChar w:fldCharType="end"/>
        </w:r>
      </w:hyperlink>
    </w:p>
    <w:p w14:paraId="2EB088B5" w14:textId="16CE9F9C" w:rsidR="00174259" w:rsidRDefault="00174259">
      <w:pPr>
        <w:pStyle w:val="TOC5"/>
        <w:tabs>
          <w:tab w:val="right" w:leader="dot" w:pos="5030"/>
        </w:tabs>
        <w:rPr>
          <w:rFonts w:eastAsiaTheme="minorEastAsia"/>
          <w:noProof/>
          <w:sz w:val="22"/>
          <w:lang w:val="en-US" w:eastAsia="en-US" w:bidi="ar-SA"/>
        </w:rPr>
      </w:pPr>
      <w:hyperlink w:anchor="_Toc15457632" w:history="1">
        <w:r w:rsidRPr="00211046">
          <w:rPr>
            <w:rStyle w:val="Hyperlink"/>
            <w:noProof/>
          </w:rPr>
          <w:t>Associado de Negócio HIPAA</w:t>
        </w:r>
        <w:r>
          <w:rPr>
            <w:noProof/>
            <w:webHidden/>
          </w:rPr>
          <w:tab/>
        </w:r>
        <w:r>
          <w:rPr>
            <w:noProof/>
            <w:webHidden/>
          </w:rPr>
          <w:fldChar w:fldCharType="begin"/>
        </w:r>
        <w:r>
          <w:rPr>
            <w:noProof/>
            <w:webHidden/>
          </w:rPr>
          <w:instrText xml:space="preserve"> PAGEREF _Toc15457632 \h </w:instrText>
        </w:r>
        <w:r>
          <w:rPr>
            <w:noProof/>
            <w:webHidden/>
          </w:rPr>
        </w:r>
        <w:r>
          <w:rPr>
            <w:noProof/>
            <w:webHidden/>
          </w:rPr>
          <w:fldChar w:fldCharType="separate"/>
        </w:r>
        <w:r>
          <w:rPr>
            <w:noProof/>
            <w:webHidden/>
          </w:rPr>
          <w:t>14</w:t>
        </w:r>
        <w:r>
          <w:rPr>
            <w:noProof/>
            <w:webHidden/>
          </w:rPr>
          <w:fldChar w:fldCharType="end"/>
        </w:r>
      </w:hyperlink>
    </w:p>
    <w:p w14:paraId="4579487E" w14:textId="2BAA83C5" w:rsidR="00174259" w:rsidRDefault="00174259">
      <w:pPr>
        <w:pStyle w:val="TOC5"/>
        <w:tabs>
          <w:tab w:val="right" w:leader="dot" w:pos="5030"/>
        </w:tabs>
        <w:rPr>
          <w:rFonts w:eastAsiaTheme="minorEastAsia"/>
          <w:noProof/>
          <w:sz w:val="22"/>
          <w:lang w:val="en-US" w:eastAsia="en-US" w:bidi="ar-SA"/>
        </w:rPr>
      </w:pPr>
      <w:hyperlink w:anchor="_Toc15457633" w:history="1">
        <w:r w:rsidRPr="00211046">
          <w:rPr>
            <w:rStyle w:val="Hyperlink"/>
            <w:noProof/>
          </w:rPr>
          <w:t>Como Contactar a Microsoft</w:t>
        </w:r>
        <w:r>
          <w:rPr>
            <w:noProof/>
            <w:webHidden/>
          </w:rPr>
          <w:tab/>
        </w:r>
        <w:r>
          <w:rPr>
            <w:noProof/>
            <w:webHidden/>
          </w:rPr>
          <w:fldChar w:fldCharType="begin"/>
        </w:r>
        <w:r>
          <w:rPr>
            <w:noProof/>
            <w:webHidden/>
          </w:rPr>
          <w:instrText xml:space="preserve"> PAGEREF _Toc15457633 \h </w:instrText>
        </w:r>
        <w:r>
          <w:rPr>
            <w:noProof/>
            <w:webHidden/>
          </w:rPr>
        </w:r>
        <w:r>
          <w:rPr>
            <w:noProof/>
            <w:webHidden/>
          </w:rPr>
          <w:fldChar w:fldCharType="separate"/>
        </w:r>
        <w:r>
          <w:rPr>
            <w:noProof/>
            <w:webHidden/>
          </w:rPr>
          <w:t>14</w:t>
        </w:r>
        <w:r>
          <w:rPr>
            <w:noProof/>
            <w:webHidden/>
          </w:rPr>
          <w:fldChar w:fldCharType="end"/>
        </w:r>
      </w:hyperlink>
    </w:p>
    <w:p w14:paraId="58DEE137" w14:textId="164365CD" w:rsidR="00174259" w:rsidRDefault="00174259">
      <w:pPr>
        <w:pStyle w:val="TOC1"/>
        <w:tabs>
          <w:tab w:val="right" w:leader="dot" w:pos="5030"/>
        </w:tabs>
        <w:rPr>
          <w:rFonts w:eastAsiaTheme="minorEastAsia"/>
          <w:b w:val="0"/>
          <w:caps w:val="0"/>
          <w:noProof/>
          <w:sz w:val="22"/>
          <w:lang w:val="en-US" w:eastAsia="en-US" w:bidi="ar-SA"/>
        </w:rPr>
      </w:pPr>
      <w:hyperlink w:anchor="_Toc15457634" w:history="1">
        <w:r w:rsidRPr="00211046">
          <w:rPr>
            <w:rStyle w:val="Hyperlink"/>
            <w:noProof/>
          </w:rPr>
          <w:t>Apêndice A – Serviços Online Principais</w:t>
        </w:r>
        <w:r>
          <w:rPr>
            <w:noProof/>
            <w:webHidden/>
          </w:rPr>
          <w:tab/>
        </w:r>
        <w:r>
          <w:rPr>
            <w:noProof/>
            <w:webHidden/>
          </w:rPr>
          <w:fldChar w:fldCharType="begin"/>
        </w:r>
        <w:r>
          <w:rPr>
            <w:noProof/>
            <w:webHidden/>
          </w:rPr>
          <w:instrText xml:space="preserve"> PAGEREF _Toc15457634 \h </w:instrText>
        </w:r>
        <w:r>
          <w:rPr>
            <w:noProof/>
            <w:webHidden/>
          </w:rPr>
        </w:r>
        <w:r>
          <w:rPr>
            <w:noProof/>
            <w:webHidden/>
          </w:rPr>
          <w:fldChar w:fldCharType="separate"/>
        </w:r>
        <w:r>
          <w:rPr>
            <w:noProof/>
            <w:webHidden/>
          </w:rPr>
          <w:t>15</w:t>
        </w:r>
        <w:r>
          <w:rPr>
            <w:noProof/>
            <w:webHidden/>
          </w:rPr>
          <w:fldChar w:fldCharType="end"/>
        </w:r>
      </w:hyperlink>
    </w:p>
    <w:p w14:paraId="7972D3D8" w14:textId="79BBED3D" w:rsidR="00174259" w:rsidRDefault="00174259">
      <w:pPr>
        <w:pStyle w:val="TOC1"/>
        <w:tabs>
          <w:tab w:val="right" w:leader="dot" w:pos="5030"/>
        </w:tabs>
        <w:rPr>
          <w:rFonts w:eastAsiaTheme="minorEastAsia"/>
          <w:b w:val="0"/>
          <w:caps w:val="0"/>
          <w:noProof/>
          <w:sz w:val="22"/>
          <w:lang w:val="en-US" w:eastAsia="en-US" w:bidi="ar-SA"/>
        </w:rPr>
      </w:pPr>
      <w:hyperlink w:anchor="_Toc15457635" w:history="1">
        <w:r w:rsidRPr="00211046">
          <w:rPr>
            <w:rStyle w:val="Hyperlink"/>
            <w:noProof/>
          </w:rPr>
          <w:t>Apêndice B – Medidas de Segurança</w:t>
        </w:r>
        <w:r>
          <w:rPr>
            <w:noProof/>
            <w:webHidden/>
          </w:rPr>
          <w:tab/>
        </w:r>
        <w:r>
          <w:rPr>
            <w:noProof/>
            <w:webHidden/>
          </w:rPr>
          <w:fldChar w:fldCharType="begin"/>
        </w:r>
        <w:r>
          <w:rPr>
            <w:noProof/>
            <w:webHidden/>
          </w:rPr>
          <w:instrText xml:space="preserve"> PAGEREF _Toc15457635 \h </w:instrText>
        </w:r>
        <w:r>
          <w:rPr>
            <w:noProof/>
            <w:webHidden/>
          </w:rPr>
        </w:r>
        <w:r>
          <w:rPr>
            <w:noProof/>
            <w:webHidden/>
          </w:rPr>
          <w:fldChar w:fldCharType="separate"/>
        </w:r>
        <w:r>
          <w:rPr>
            <w:noProof/>
            <w:webHidden/>
          </w:rPr>
          <w:t>15</w:t>
        </w:r>
        <w:r>
          <w:rPr>
            <w:noProof/>
            <w:webHidden/>
          </w:rPr>
          <w:fldChar w:fldCharType="end"/>
        </w:r>
      </w:hyperlink>
    </w:p>
    <w:p w14:paraId="4535EFA4" w14:textId="043DF17B" w:rsidR="00174259" w:rsidRDefault="00174259">
      <w:pPr>
        <w:pStyle w:val="TOC1"/>
        <w:tabs>
          <w:tab w:val="right" w:leader="dot" w:pos="5030"/>
        </w:tabs>
        <w:rPr>
          <w:rFonts w:eastAsiaTheme="minorEastAsia"/>
          <w:b w:val="0"/>
          <w:caps w:val="0"/>
          <w:noProof/>
          <w:sz w:val="22"/>
          <w:lang w:val="en-US" w:eastAsia="en-US" w:bidi="ar-SA"/>
        </w:rPr>
      </w:pPr>
      <w:hyperlink w:anchor="_Toc15457636" w:history="1">
        <w:r w:rsidRPr="00211046">
          <w:rPr>
            <w:rStyle w:val="Hyperlink"/>
            <w:noProof/>
          </w:rPr>
          <w:t>Termos Específicos do Serviço Online</w:t>
        </w:r>
        <w:r>
          <w:rPr>
            <w:noProof/>
            <w:webHidden/>
          </w:rPr>
          <w:tab/>
        </w:r>
        <w:r>
          <w:rPr>
            <w:noProof/>
            <w:webHidden/>
          </w:rPr>
          <w:fldChar w:fldCharType="begin"/>
        </w:r>
        <w:r>
          <w:rPr>
            <w:noProof/>
            <w:webHidden/>
          </w:rPr>
          <w:instrText xml:space="preserve"> PAGEREF _Toc15457636 \h </w:instrText>
        </w:r>
        <w:r>
          <w:rPr>
            <w:noProof/>
            <w:webHidden/>
          </w:rPr>
        </w:r>
        <w:r>
          <w:rPr>
            <w:noProof/>
            <w:webHidden/>
          </w:rPr>
          <w:fldChar w:fldCharType="separate"/>
        </w:r>
        <w:r>
          <w:rPr>
            <w:noProof/>
            <w:webHidden/>
          </w:rPr>
          <w:t>18</w:t>
        </w:r>
        <w:r>
          <w:rPr>
            <w:noProof/>
            <w:webHidden/>
          </w:rPr>
          <w:fldChar w:fldCharType="end"/>
        </w:r>
      </w:hyperlink>
    </w:p>
    <w:p w14:paraId="41374F41" w14:textId="35E57985" w:rsidR="00174259" w:rsidRDefault="00174259">
      <w:pPr>
        <w:pStyle w:val="TOC2"/>
        <w:tabs>
          <w:tab w:val="right" w:leader="dot" w:pos="5030"/>
        </w:tabs>
        <w:rPr>
          <w:rFonts w:eastAsiaTheme="minorEastAsia"/>
          <w:b w:val="0"/>
          <w:smallCaps w:val="0"/>
          <w:noProof/>
          <w:sz w:val="22"/>
          <w:lang w:val="en-US" w:eastAsia="en-US" w:bidi="ar-SA"/>
        </w:rPr>
      </w:pPr>
      <w:hyperlink w:anchor="_Toc15457637" w:history="1">
        <w:r w:rsidRPr="00211046">
          <w:rPr>
            <w:rStyle w:val="Hyperlink"/>
            <w:noProof/>
            <w:lang w:val="pt-BR"/>
          </w:rPr>
          <w:t>Serviços do Microsoft Azure</w:t>
        </w:r>
        <w:r>
          <w:rPr>
            <w:noProof/>
            <w:webHidden/>
          </w:rPr>
          <w:tab/>
        </w:r>
        <w:r>
          <w:rPr>
            <w:noProof/>
            <w:webHidden/>
          </w:rPr>
          <w:fldChar w:fldCharType="begin"/>
        </w:r>
        <w:r>
          <w:rPr>
            <w:noProof/>
            <w:webHidden/>
          </w:rPr>
          <w:instrText xml:space="preserve"> PAGEREF _Toc15457637 \h </w:instrText>
        </w:r>
        <w:r>
          <w:rPr>
            <w:noProof/>
            <w:webHidden/>
          </w:rPr>
        </w:r>
        <w:r>
          <w:rPr>
            <w:noProof/>
            <w:webHidden/>
          </w:rPr>
          <w:fldChar w:fldCharType="separate"/>
        </w:r>
        <w:r>
          <w:rPr>
            <w:noProof/>
            <w:webHidden/>
          </w:rPr>
          <w:t>18</w:t>
        </w:r>
        <w:r>
          <w:rPr>
            <w:noProof/>
            <w:webHidden/>
          </w:rPr>
          <w:fldChar w:fldCharType="end"/>
        </w:r>
      </w:hyperlink>
    </w:p>
    <w:p w14:paraId="01E840F1" w14:textId="248F8A55" w:rsidR="00174259" w:rsidRDefault="00174259">
      <w:pPr>
        <w:pStyle w:val="TOC4"/>
        <w:rPr>
          <w:rFonts w:eastAsiaTheme="minorEastAsia"/>
          <w:smallCaps w:val="0"/>
          <w:noProof/>
          <w:sz w:val="22"/>
          <w:lang w:val="en-US" w:eastAsia="en-US" w:bidi="ar-SA"/>
        </w:rPr>
      </w:pPr>
      <w:hyperlink w:anchor="_Toc15457638" w:history="1">
        <w:r w:rsidRPr="00211046">
          <w:rPr>
            <w:rStyle w:val="Hyperlink"/>
            <w:noProof/>
            <w:lang w:val="pt-BR"/>
          </w:rPr>
          <w:t>Azure DevTest Labs</w:t>
        </w:r>
        <w:r>
          <w:rPr>
            <w:noProof/>
            <w:webHidden/>
          </w:rPr>
          <w:tab/>
        </w:r>
        <w:r>
          <w:rPr>
            <w:noProof/>
            <w:webHidden/>
          </w:rPr>
          <w:fldChar w:fldCharType="begin"/>
        </w:r>
        <w:r>
          <w:rPr>
            <w:noProof/>
            <w:webHidden/>
          </w:rPr>
          <w:instrText xml:space="preserve"> PAGEREF _Toc15457638 \h </w:instrText>
        </w:r>
        <w:r>
          <w:rPr>
            <w:noProof/>
            <w:webHidden/>
          </w:rPr>
        </w:r>
        <w:r>
          <w:rPr>
            <w:noProof/>
            <w:webHidden/>
          </w:rPr>
          <w:fldChar w:fldCharType="separate"/>
        </w:r>
        <w:r>
          <w:rPr>
            <w:noProof/>
            <w:webHidden/>
          </w:rPr>
          <w:t>19</w:t>
        </w:r>
        <w:r>
          <w:rPr>
            <w:noProof/>
            <w:webHidden/>
          </w:rPr>
          <w:fldChar w:fldCharType="end"/>
        </w:r>
      </w:hyperlink>
    </w:p>
    <w:p w14:paraId="4610063D" w14:textId="447ABA3D" w:rsidR="00174259" w:rsidRDefault="00174259">
      <w:pPr>
        <w:pStyle w:val="TOC4"/>
        <w:rPr>
          <w:rFonts w:eastAsiaTheme="minorEastAsia"/>
          <w:smallCaps w:val="0"/>
          <w:noProof/>
          <w:sz w:val="22"/>
          <w:lang w:val="en-US" w:eastAsia="en-US" w:bidi="ar-SA"/>
        </w:rPr>
      </w:pPr>
      <w:hyperlink w:anchor="_Toc15457639" w:history="1">
        <w:r w:rsidRPr="00211046">
          <w:rPr>
            <w:rStyle w:val="Hyperlink"/>
            <w:noProof/>
            <w:lang w:val="pt-BR"/>
          </w:rPr>
          <w:t>Azure Lab Services</w:t>
        </w:r>
        <w:r>
          <w:rPr>
            <w:noProof/>
            <w:webHidden/>
          </w:rPr>
          <w:tab/>
        </w:r>
        <w:r>
          <w:rPr>
            <w:noProof/>
            <w:webHidden/>
          </w:rPr>
          <w:fldChar w:fldCharType="begin"/>
        </w:r>
        <w:r>
          <w:rPr>
            <w:noProof/>
            <w:webHidden/>
          </w:rPr>
          <w:instrText xml:space="preserve"> PAGEREF _Toc15457639 \h </w:instrText>
        </w:r>
        <w:r>
          <w:rPr>
            <w:noProof/>
            <w:webHidden/>
          </w:rPr>
        </w:r>
        <w:r>
          <w:rPr>
            <w:noProof/>
            <w:webHidden/>
          </w:rPr>
          <w:fldChar w:fldCharType="separate"/>
        </w:r>
        <w:r>
          <w:rPr>
            <w:noProof/>
            <w:webHidden/>
          </w:rPr>
          <w:t>19</w:t>
        </w:r>
        <w:r>
          <w:rPr>
            <w:noProof/>
            <w:webHidden/>
          </w:rPr>
          <w:fldChar w:fldCharType="end"/>
        </w:r>
      </w:hyperlink>
    </w:p>
    <w:p w14:paraId="6FCC1DD6" w14:textId="12EC81F7" w:rsidR="00174259" w:rsidRDefault="00174259">
      <w:pPr>
        <w:pStyle w:val="TOC4"/>
        <w:rPr>
          <w:rFonts w:eastAsiaTheme="minorEastAsia"/>
          <w:smallCaps w:val="0"/>
          <w:noProof/>
          <w:sz w:val="22"/>
          <w:lang w:val="en-US" w:eastAsia="en-US" w:bidi="ar-SA"/>
        </w:rPr>
      </w:pPr>
      <w:hyperlink w:anchor="_Toc15457640" w:history="1">
        <w:r w:rsidRPr="00211046">
          <w:rPr>
            <w:rStyle w:val="Hyperlink"/>
            <w:noProof/>
          </w:rPr>
          <w:t>Serviço Azure Machine Learning</w:t>
        </w:r>
        <w:r>
          <w:rPr>
            <w:noProof/>
            <w:webHidden/>
          </w:rPr>
          <w:tab/>
        </w:r>
        <w:r>
          <w:rPr>
            <w:noProof/>
            <w:webHidden/>
          </w:rPr>
          <w:fldChar w:fldCharType="begin"/>
        </w:r>
        <w:r>
          <w:rPr>
            <w:noProof/>
            <w:webHidden/>
          </w:rPr>
          <w:instrText xml:space="preserve"> PAGEREF _Toc15457640 \h </w:instrText>
        </w:r>
        <w:r>
          <w:rPr>
            <w:noProof/>
            <w:webHidden/>
          </w:rPr>
        </w:r>
        <w:r>
          <w:rPr>
            <w:noProof/>
            <w:webHidden/>
          </w:rPr>
          <w:fldChar w:fldCharType="separate"/>
        </w:r>
        <w:r>
          <w:rPr>
            <w:noProof/>
            <w:webHidden/>
          </w:rPr>
          <w:t>20</w:t>
        </w:r>
        <w:r>
          <w:rPr>
            <w:noProof/>
            <w:webHidden/>
          </w:rPr>
          <w:fldChar w:fldCharType="end"/>
        </w:r>
      </w:hyperlink>
    </w:p>
    <w:p w14:paraId="04A19D1F" w14:textId="4F6668A0" w:rsidR="00174259" w:rsidRDefault="00174259">
      <w:pPr>
        <w:pStyle w:val="TOC4"/>
        <w:rPr>
          <w:rFonts w:eastAsiaTheme="minorEastAsia"/>
          <w:smallCaps w:val="0"/>
          <w:noProof/>
          <w:sz w:val="22"/>
          <w:lang w:val="en-US" w:eastAsia="en-US" w:bidi="ar-SA"/>
        </w:rPr>
      </w:pPr>
      <w:hyperlink w:anchor="_Toc15457641" w:history="1">
        <w:r w:rsidRPr="00211046">
          <w:rPr>
            <w:rStyle w:val="Hyperlink"/>
            <w:noProof/>
            <w:lang w:val="pt-BR"/>
          </w:rPr>
          <w:t>Azure Maps</w:t>
        </w:r>
        <w:r>
          <w:rPr>
            <w:noProof/>
            <w:webHidden/>
          </w:rPr>
          <w:tab/>
        </w:r>
        <w:r>
          <w:rPr>
            <w:noProof/>
            <w:webHidden/>
          </w:rPr>
          <w:fldChar w:fldCharType="begin"/>
        </w:r>
        <w:r>
          <w:rPr>
            <w:noProof/>
            <w:webHidden/>
          </w:rPr>
          <w:instrText xml:space="preserve"> PAGEREF _Toc15457641 \h </w:instrText>
        </w:r>
        <w:r>
          <w:rPr>
            <w:noProof/>
            <w:webHidden/>
          </w:rPr>
        </w:r>
        <w:r>
          <w:rPr>
            <w:noProof/>
            <w:webHidden/>
          </w:rPr>
          <w:fldChar w:fldCharType="separate"/>
        </w:r>
        <w:r>
          <w:rPr>
            <w:noProof/>
            <w:webHidden/>
          </w:rPr>
          <w:t>20</w:t>
        </w:r>
        <w:r>
          <w:rPr>
            <w:noProof/>
            <w:webHidden/>
          </w:rPr>
          <w:fldChar w:fldCharType="end"/>
        </w:r>
      </w:hyperlink>
    </w:p>
    <w:p w14:paraId="471563D6" w14:textId="03DAFD1E" w:rsidR="00174259" w:rsidRDefault="00174259">
      <w:pPr>
        <w:pStyle w:val="TOC4"/>
        <w:rPr>
          <w:rFonts w:eastAsiaTheme="minorEastAsia"/>
          <w:smallCaps w:val="0"/>
          <w:noProof/>
          <w:sz w:val="22"/>
          <w:lang w:val="en-US" w:eastAsia="en-US" w:bidi="ar-SA"/>
        </w:rPr>
      </w:pPr>
      <w:hyperlink w:anchor="_Toc15457642" w:history="1">
        <w:r w:rsidRPr="00211046">
          <w:rPr>
            <w:rStyle w:val="Hyperlink"/>
            <w:noProof/>
          </w:rPr>
          <w:t>Microsoft Azure Stack</w:t>
        </w:r>
        <w:r>
          <w:rPr>
            <w:noProof/>
            <w:webHidden/>
          </w:rPr>
          <w:tab/>
        </w:r>
        <w:r>
          <w:rPr>
            <w:noProof/>
            <w:webHidden/>
          </w:rPr>
          <w:fldChar w:fldCharType="begin"/>
        </w:r>
        <w:r>
          <w:rPr>
            <w:noProof/>
            <w:webHidden/>
          </w:rPr>
          <w:instrText xml:space="preserve"> PAGEREF _Toc15457642 \h </w:instrText>
        </w:r>
        <w:r>
          <w:rPr>
            <w:noProof/>
            <w:webHidden/>
          </w:rPr>
        </w:r>
        <w:r>
          <w:rPr>
            <w:noProof/>
            <w:webHidden/>
          </w:rPr>
          <w:fldChar w:fldCharType="separate"/>
        </w:r>
        <w:r>
          <w:rPr>
            <w:noProof/>
            <w:webHidden/>
          </w:rPr>
          <w:t>21</w:t>
        </w:r>
        <w:r>
          <w:rPr>
            <w:noProof/>
            <w:webHidden/>
          </w:rPr>
          <w:fldChar w:fldCharType="end"/>
        </w:r>
      </w:hyperlink>
    </w:p>
    <w:p w14:paraId="1AA3DDB7" w14:textId="35E2EC7F" w:rsidR="00174259" w:rsidRDefault="00174259">
      <w:pPr>
        <w:pStyle w:val="TOC4"/>
        <w:rPr>
          <w:rFonts w:eastAsiaTheme="minorEastAsia"/>
          <w:smallCaps w:val="0"/>
          <w:noProof/>
          <w:sz w:val="22"/>
          <w:lang w:val="en-US" w:eastAsia="en-US" w:bidi="ar-SA"/>
        </w:rPr>
      </w:pPr>
      <w:hyperlink w:anchor="_Toc15457643" w:history="1">
        <w:r w:rsidRPr="00211046">
          <w:rPr>
            <w:rStyle w:val="Hyperlink"/>
            <w:noProof/>
            <w:lang w:val="pt-BR"/>
          </w:rPr>
          <w:t>Serviços de Pesquisa do Bing</w:t>
        </w:r>
        <w:r>
          <w:rPr>
            <w:noProof/>
            <w:webHidden/>
          </w:rPr>
          <w:tab/>
        </w:r>
        <w:r>
          <w:rPr>
            <w:noProof/>
            <w:webHidden/>
          </w:rPr>
          <w:fldChar w:fldCharType="begin"/>
        </w:r>
        <w:r>
          <w:rPr>
            <w:noProof/>
            <w:webHidden/>
          </w:rPr>
          <w:instrText xml:space="preserve"> PAGEREF _Toc15457643 \h </w:instrText>
        </w:r>
        <w:r>
          <w:rPr>
            <w:noProof/>
            <w:webHidden/>
          </w:rPr>
        </w:r>
        <w:r>
          <w:rPr>
            <w:noProof/>
            <w:webHidden/>
          </w:rPr>
          <w:fldChar w:fldCharType="separate"/>
        </w:r>
        <w:r>
          <w:rPr>
            <w:noProof/>
            <w:webHidden/>
          </w:rPr>
          <w:t>21</w:t>
        </w:r>
        <w:r>
          <w:rPr>
            <w:noProof/>
            <w:webHidden/>
          </w:rPr>
          <w:fldChar w:fldCharType="end"/>
        </w:r>
      </w:hyperlink>
    </w:p>
    <w:p w14:paraId="1B7D6836" w14:textId="3F0D848F" w:rsidR="00174259" w:rsidRDefault="00174259">
      <w:pPr>
        <w:pStyle w:val="TOC4"/>
        <w:rPr>
          <w:rFonts w:eastAsiaTheme="minorEastAsia"/>
          <w:smallCaps w:val="0"/>
          <w:noProof/>
          <w:sz w:val="22"/>
          <w:lang w:val="en-US" w:eastAsia="en-US" w:bidi="ar-SA"/>
        </w:rPr>
      </w:pPr>
      <w:hyperlink w:anchor="_Toc15457644" w:history="1">
        <w:r w:rsidRPr="00211046">
          <w:rPr>
            <w:rStyle w:val="Hyperlink"/>
            <w:noProof/>
            <w:lang w:val="pt-BR"/>
          </w:rPr>
          <w:t>Serviços Cognitivos</w:t>
        </w:r>
        <w:r>
          <w:rPr>
            <w:noProof/>
            <w:webHidden/>
          </w:rPr>
          <w:tab/>
        </w:r>
        <w:r>
          <w:rPr>
            <w:noProof/>
            <w:webHidden/>
          </w:rPr>
          <w:fldChar w:fldCharType="begin"/>
        </w:r>
        <w:r>
          <w:rPr>
            <w:noProof/>
            <w:webHidden/>
          </w:rPr>
          <w:instrText xml:space="preserve"> PAGEREF _Toc15457644 \h </w:instrText>
        </w:r>
        <w:r>
          <w:rPr>
            <w:noProof/>
            <w:webHidden/>
          </w:rPr>
        </w:r>
        <w:r>
          <w:rPr>
            <w:noProof/>
            <w:webHidden/>
          </w:rPr>
          <w:fldChar w:fldCharType="separate"/>
        </w:r>
        <w:r>
          <w:rPr>
            <w:noProof/>
            <w:webHidden/>
          </w:rPr>
          <w:t>22</w:t>
        </w:r>
        <w:r>
          <w:rPr>
            <w:noProof/>
            <w:webHidden/>
          </w:rPr>
          <w:fldChar w:fldCharType="end"/>
        </w:r>
      </w:hyperlink>
    </w:p>
    <w:p w14:paraId="351391F8" w14:textId="7088DAC3" w:rsidR="00174259" w:rsidRDefault="00174259">
      <w:pPr>
        <w:pStyle w:val="TOC4"/>
        <w:rPr>
          <w:rFonts w:eastAsiaTheme="minorEastAsia"/>
          <w:smallCaps w:val="0"/>
          <w:noProof/>
          <w:sz w:val="22"/>
          <w:lang w:val="en-US" w:eastAsia="en-US" w:bidi="ar-SA"/>
        </w:rPr>
      </w:pPr>
      <w:hyperlink w:anchor="_Toc15457645" w:history="1">
        <w:r w:rsidRPr="00211046">
          <w:rPr>
            <w:rStyle w:val="Hyperlink"/>
            <w:noProof/>
            <w:lang w:val="pt-BR"/>
          </w:rPr>
          <w:t>Microsoft Genomics</w:t>
        </w:r>
        <w:r>
          <w:rPr>
            <w:noProof/>
            <w:webHidden/>
          </w:rPr>
          <w:tab/>
        </w:r>
        <w:r>
          <w:rPr>
            <w:noProof/>
            <w:webHidden/>
          </w:rPr>
          <w:fldChar w:fldCharType="begin"/>
        </w:r>
        <w:r>
          <w:rPr>
            <w:noProof/>
            <w:webHidden/>
          </w:rPr>
          <w:instrText xml:space="preserve"> PAGEREF _Toc15457645 \h </w:instrText>
        </w:r>
        <w:r>
          <w:rPr>
            <w:noProof/>
            <w:webHidden/>
          </w:rPr>
        </w:r>
        <w:r>
          <w:rPr>
            <w:noProof/>
            <w:webHidden/>
          </w:rPr>
          <w:fldChar w:fldCharType="separate"/>
        </w:r>
        <w:r>
          <w:rPr>
            <w:noProof/>
            <w:webHidden/>
          </w:rPr>
          <w:t>22</w:t>
        </w:r>
        <w:r>
          <w:rPr>
            <w:noProof/>
            <w:webHidden/>
          </w:rPr>
          <w:fldChar w:fldCharType="end"/>
        </w:r>
      </w:hyperlink>
    </w:p>
    <w:p w14:paraId="4AD3B355" w14:textId="54A0E011" w:rsidR="00174259" w:rsidRDefault="00174259">
      <w:pPr>
        <w:pStyle w:val="TOC4"/>
        <w:rPr>
          <w:rFonts w:eastAsiaTheme="minorEastAsia"/>
          <w:smallCaps w:val="0"/>
          <w:noProof/>
          <w:sz w:val="22"/>
          <w:lang w:val="en-US" w:eastAsia="en-US" w:bidi="ar-SA"/>
        </w:rPr>
      </w:pPr>
      <w:hyperlink w:anchor="_Toc15457646" w:history="1">
        <w:r w:rsidRPr="00211046">
          <w:rPr>
            <w:rStyle w:val="Hyperlink"/>
            <w:noProof/>
            <w:lang w:val="pt-BR"/>
          </w:rPr>
          <w:t>Visual Studio App Center</w:t>
        </w:r>
        <w:r>
          <w:rPr>
            <w:noProof/>
            <w:webHidden/>
          </w:rPr>
          <w:tab/>
        </w:r>
        <w:r>
          <w:rPr>
            <w:noProof/>
            <w:webHidden/>
          </w:rPr>
          <w:fldChar w:fldCharType="begin"/>
        </w:r>
        <w:r>
          <w:rPr>
            <w:noProof/>
            <w:webHidden/>
          </w:rPr>
          <w:instrText xml:space="preserve"> PAGEREF _Toc15457646 \h </w:instrText>
        </w:r>
        <w:r>
          <w:rPr>
            <w:noProof/>
            <w:webHidden/>
          </w:rPr>
        </w:r>
        <w:r>
          <w:rPr>
            <w:noProof/>
            <w:webHidden/>
          </w:rPr>
          <w:fldChar w:fldCharType="separate"/>
        </w:r>
        <w:r>
          <w:rPr>
            <w:noProof/>
            <w:webHidden/>
          </w:rPr>
          <w:t>23</w:t>
        </w:r>
        <w:r>
          <w:rPr>
            <w:noProof/>
            <w:webHidden/>
          </w:rPr>
          <w:fldChar w:fldCharType="end"/>
        </w:r>
      </w:hyperlink>
    </w:p>
    <w:p w14:paraId="36938E5C" w14:textId="6B29BDD3" w:rsidR="00174259" w:rsidRDefault="00174259">
      <w:pPr>
        <w:pStyle w:val="TOC2"/>
        <w:tabs>
          <w:tab w:val="right" w:leader="dot" w:pos="5030"/>
        </w:tabs>
        <w:rPr>
          <w:rFonts w:eastAsiaTheme="minorEastAsia"/>
          <w:b w:val="0"/>
          <w:smallCaps w:val="0"/>
          <w:noProof/>
          <w:sz w:val="22"/>
          <w:lang w:val="en-US" w:eastAsia="en-US" w:bidi="ar-SA"/>
        </w:rPr>
      </w:pPr>
      <w:hyperlink w:anchor="_Toc15457647" w:history="1">
        <w:r w:rsidRPr="00211046">
          <w:rPr>
            <w:rStyle w:val="Hyperlink"/>
            <w:noProof/>
            <w:lang w:val="pt-BR"/>
          </w:rPr>
          <w:t>Planos do Microsoft Azure</w:t>
        </w:r>
        <w:r>
          <w:rPr>
            <w:noProof/>
            <w:webHidden/>
          </w:rPr>
          <w:tab/>
        </w:r>
        <w:r>
          <w:rPr>
            <w:noProof/>
            <w:webHidden/>
          </w:rPr>
          <w:fldChar w:fldCharType="begin"/>
        </w:r>
        <w:r>
          <w:rPr>
            <w:noProof/>
            <w:webHidden/>
          </w:rPr>
          <w:instrText xml:space="preserve"> PAGEREF _Toc15457647 \h </w:instrText>
        </w:r>
        <w:r>
          <w:rPr>
            <w:noProof/>
            <w:webHidden/>
          </w:rPr>
        </w:r>
        <w:r>
          <w:rPr>
            <w:noProof/>
            <w:webHidden/>
          </w:rPr>
          <w:fldChar w:fldCharType="separate"/>
        </w:r>
        <w:r>
          <w:rPr>
            <w:noProof/>
            <w:webHidden/>
          </w:rPr>
          <w:t>23</w:t>
        </w:r>
        <w:r>
          <w:rPr>
            <w:noProof/>
            <w:webHidden/>
          </w:rPr>
          <w:fldChar w:fldCharType="end"/>
        </w:r>
      </w:hyperlink>
    </w:p>
    <w:p w14:paraId="55C92807" w14:textId="389631E9" w:rsidR="00174259" w:rsidRDefault="00174259">
      <w:pPr>
        <w:pStyle w:val="TOC4"/>
        <w:rPr>
          <w:rFonts w:eastAsiaTheme="minorEastAsia"/>
          <w:smallCaps w:val="0"/>
          <w:noProof/>
          <w:sz w:val="22"/>
          <w:lang w:val="en-US" w:eastAsia="en-US" w:bidi="ar-SA"/>
        </w:rPr>
      </w:pPr>
      <w:hyperlink w:anchor="_Toc15457648" w:history="1">
        <w:r w:rsidRPr="00211046">
          <w:rPr>
            <w:rStyle w:val="Hyperlink"/>
            <w:noProof/>
            <w:lang w:val="pt-BR"/>
          </w:rPr>
          <w:t>Azure Active Directory Basic</w:t>
        </w:r>
        <w:r>
          <w:rPr>
            <w:noProof/>
            <w:webHidden/>
          </w:rPr>
          <w:tab/>
        </w:r>
        <w:r>
          <w:rPr>
            <w:noProof/>
            <w:webHidden/>
          </w:rPr>
          <w:fldChar w:fldCharType="begin"/>
        </w:r>
        <w:r>
          <w:rPr>
            <w:noProof/>
            <w:webHidden/>
          </w:rPr>
          <w:instrText xml:space="preserve"> PAGEREF _Toc15457648 \h </w:instrText>
        </w:r>
        <w:r>
          <w:rPr>
            <w:noProof/>
            <w:webHidden/>
          </w:rPr>
        </w:r>
        <w:r>
          <w:rPr>
            <w:noProof/>
            <w:webHidden/>
          </w:rPr>
          <w:fldChar w:fldCharType="separate"/>
        </w:r>
        <w:r>
          <w:rPr>
            <w:noProof/>
            <w:webHidden/>
          </w:rPr>
          <w:t>23</w:t>
        </w:r>
        <w:r>
          <w:rPr>
            <w:noProof/>
            <w:webHidden/>
          </w:rPr>
          <w:fldChar w:fldCharType="end"/>
        </w:r>
      </w:hyperlink>
    </w:p>
    <w:p w14:paraId="21116EC2" w14:textId="57F58EEF" w:rsidR="00174259" w:rsidRDefault="00174259">
      <w:pPr>
        <w:pStyle w:val="TOC4"/>
        <w:rPr>
          <w:rFonts w:eastAsiaTheme="minorEastAsia"/>
          <w:smallCaps w:val="0"/>
          <w:noProof/>
          <w:sz w:val="22"/>
          <w:lang w:val="en-US" w:eastAsia="en-US" w:bidi="ar-SA"/>
        </w:rPr>
      </w:pPr>
      <w:hyperlink w:anchor="_Toc15457649" w:history="1">
        <w:r w:rsidRPr="00211046">
          <w:rPr>
            <w:rStyle w:val="Hyperlink"/>
            <w:noProof/>
            <w:lang w:val="pt-BR"/>
          </w:rPr>
          <w:t>Azure Active Directory Premium</w:t>
        </w:r>
        <w:r>
          <w:rPr>
            <w:noProof/>
            <w:webHidden/>
          </w:rPr>
          <w:tab/>
        </w:r>
        <w:r>
          <w:rPr>
            <w:noProof/>
            <w:webHidden/>
          </w:rPr>
          <w:fldChar w:fldCharType="begin"/>
        </w:r>
        <w:r>
          <w:rPr>
            <w:noProof/>
            <w:webHidden/>
          </w:rPr>
          <w:instrText xml:space="preserve"> PAGEREF _Toc15457649 \h </w:instrText>
        </w:r>
        <w:r>
          <w:rPr>
            <w:noProof/>
            <w:webHidden/>
          </w:rPr>
        </w:r>
        <w:r>
          <w:rPr>
            <w:noProof/>
            <w:webHidden/>
          </w:rPr>
          <w:fldChar w:fldCharType="separate"/>
        </w:r>
        <w:r>
          <w:rPr>
            <w:noProof/>
            <w:webHidden/>
          </w:rPr>
          <w:t>23</w:t>
        </w:r>
        <w:r>
          <w:rPr>
            <w:noProof/>
            <w:webHidden/>
          </w:rPr>
          <w:fldChar w:fldCharType="end"/>
        </w:r>
      </w:hyperlink>
    </w:p>
    <w:p w14:paraId="34D2D6A1" w14:textId="09C0549C" w:rsidR="00174259" w:rsidRDefault="00174259">
      <w:pPr>
        <w:pStyle w:val="TOC4"/>
        <w:rPr>
          <w:rFonts w:eastAsiaTheme="minorEastAsia"/>
          <w:smallCaps w:val="0"/>
          <w:noProof/>
          <w:sz w:val="22"/>
          <w:lang w:val="en-US" w:eastAsia="en-US" w:bidi="ar-SA"/>
        </w:rPr>
      </w:pPr>
      <w:hyperlink w:anchor="_Toc15457650" w:history="1">
        <w:r w:rsidRPr="00211046">
          <w:rPr>
            <w:rStyle w:val="Hyperlink"/>
            <w:noProof/>
            <w:lang w:val="pt-BR"/>
          </w:rPr>
          <w:t>Azure Information Protection Premium</w:t>
        </w:r>
        <w:r>
          <w:rPr>
            <w:noProof/>
            <w:webHidden/>
          </w:rPr>
          <w:tab/>
        </w:r>
        <w:r>
          <w:rPr>
            <w:noProof/>
            <w:webHidden/>
          </w:rPr>
          <w:fldChar w:fldCharType="begin"/>
        </w:r>
        <w:r>
          <w:rPr>
            <w:noProof/>
            <w:webHidden/>
          </w:rPr>
          <w:instrText xml:space="preserve"> PAGEREF _Toc15457650 \h </w:instrText>
        </w:r>
        <w:r>
          <w:rPr>
            <w:noProof/>
            <w:webHidden/>
          </w:rPr>
        </w:r>
        <w:r>
          <w:rPr>
            <w:noProof/>
            <w:webHidden/>
          </w:rPr>
          <w:fldChar w:fldCharType="separate"/>
        </w:r>
        <w:r>
          <w:rPr>
            <w:noProof/>
            <w:webHidden/>
          </w:rPr>
          <w:t>23</w:t>
        </w:r>
        <w:r>
          <w:rPr>
            <w:noProof/>
            <w:webHidden/>
          </w:rPr>
          <w:fldChar w:fldCharType="end"/>
        </w:r>
      </w:hyperlink>
    </w:p>
    <w:p w14:paraId="1780A346" w14:textId="3AFE7A39" w:rsidR="00174259" w:rsidRDefault="00174259">
      <w:pPr>
        <w:pStyle w:val="TOC3"/>
        <w:rPr>
          <w:rFonts w:eastAsiaTheme="minorEastAsia"/>
          <w:b w:val="0"/>
          <w:smallCaps w:val="0"/>
          <w:sz w:val="22"/>
          <w:lang w:val="en-US" w:eastAsia="en-US" w:bidi="ar-SA"/>
        </w:rPr>
      </w:pPr>
      <w:hyperlink w:anchor="_Toc15457651" w:history="1">
        <w:r w:rsidRPr="00211046">
          <w:rPr>
            <w:rStyle w:val="Hyperlink"/>
          </w:rPr>
          <w:t>Serviços do Microsoft Dynamics 365</w:t>
        </w:r>
        <w:r>
          <w:rPr>
            <w:webHidden/>
          </w:rPr>
          <w:tab/>
        </w:r>
        <w:r>
          <w:rPr>
            <w:webHidden/>
          </w:rPr>
          <w:fldChar w:fldCharType="begin"/>
        </w:r>
        <w:r>
          <w:rPr>
            <w:webHidden/>
          </w:rPr>
          <w:instrText xml:space="preserve"> PAGEREF _Toc15457651 \h </w:instrText>
        </w:r>
        <w:r>
          <w:rPr>
            <w:webHidden/>
          </w:rPr>
        </w:r>
        <w:r>
          <w:rPr>
            <w:webHidden/>
          </w:rPr>
          <w:fldChar w:fldCharType="separate"/>
        </w:r>
        <w:r>
          <w:rPr>
            <w:webHidden/>
          </w:rPr>
          <w:t>24</w:t>
        </w:r>
        <w:r>
          <w:rPr>
            <w:webHidden/>
          </w:rPr>
          <w:fldChar w:fldCharType="end"/>
        </w:r>
      </w:hyperlink>
    </w:p>
    <w:p w14:paraId="3D048487" w14:textId="5863A343" w:rsidR="00174259" w:rsidRDefault="00174259">
      <w:pPr>
        <w:pStyle w:val="TOC2"/>
        <w:tabs>
          <w:tab w:val="right" w:leader="dot" w:pos="5030"/>
        </w:tabs>
        <w:rPr>
          <w:rFonts w:eastAsiaTheme="minorEastAsia"/>
          <w:b w:val="0"/>
          <w:smallCaps w:val="0"/>
          <w:noProof/>
          <w:sz w:val="22"/>
          <w:lang w:val="en-US" w:eastAsia="en-US" w:bidi="ar-SA"/>
        </w:rPr>
      </w:pPr>
      <w:hyperlink w:anchor="_Toc15457652" w:history="1">
        <w:r w:rsidRPr="00211046">
          <w:rPr>
            <w:rStyle w:val="Hyperlink"/>
            <w:noProof/>
            <w:lang w:val="pt-BR"/>
          </w:rPr>
          <w:t>Serviços do Office 365</w:t>
        </w:r>
        <w:r>
          <w:rPr>
            <w:noProof/>
            <w:webHidden/>
          </w:rPr>
          <w:tab/>
        </w:r>
        <w:r>
          <w:rPr>
            <w:noProof/>
            <w:webHidden/>
          </w:rPr>
          <w:fldChar w:fldCharType="begin"/>
        </w:r>
        <w:r>
          <w:rPr>
            <w:noProof/>
            <w:webHidden/>
          </w:rPr>
          <w:instrText xml:space="preserve"> PAGEREF _Toc15457652 \h </w:instrText>
        </w:r>
        <w:r>
          <w:rPr>
            <w:noProof/>
            <w:webHidden/>
          </w:rPr>
        </w:r>
        <w:r>
          <w:rPr>
            <w:noProof/>
            <w:webHidden/>
          </w:rPr>
          <w:fldChar w:fldCharType="separate"/>
        </w:r>
        <w:r>
          <w:rPr>
            <w:noProof/>
            <w:webHidden/>
          </w:rPr>
          <w:t>26</w:t>
        </w:r>
        <w:r>
          <w:rPr>
            <w:noProof/>
            <w:webHidden/>
          </w:rPr>
          <w:fldChar w:fldCharType="end"/>
        </w:r>
      </w:hyperlink>
    </w:p>
    <w:p w14:paraId="715D0F8C" w14:textId="59EACF01" w:rsidR="00174259" w:rsidRDefault="00174259">
      <w:pPr>
        <w:pStyle w:val="TOC4"/>
        <w:rPr>
          <w:rFonts w:eastAsiaTheme="minorEastAsia"/>
          <w:smallCaps w:val="0"/>
          <w:noProof/>
          <w:sz w:val="22"/>
          <w:lang w:val="en-US" w:eastAsia="en-US" w:bidi="ar-SA"/>
        </w:rPr>
      </w:pPr>
      <w:hyperlink w:anchor="_Toc15457653" w:history="1">
        <w:r w:rsidRPr="00211046">
          <w:rPr>
            <w:rStyle w:val="Hyperlink"/>
            <w:noProof/>
            <w:lang w:val="pt-BR"/>
          </w:rPr>
          <w:t>Serviços de Áudio</w:t>
        </w:r>
        <w:r>
          <w:rPr>
            <w:noProof/>
            <w:webHidden/>
          </w:rPr>
          <w:tab/>
        </w:r>
        <w:r>
          <w:rPr>
            <w:noProof/>
            <w:webHidden/>
          </w:rPr>
          <w:fldChar w:fldCharType="begin"/>
        </w:r>
        <w:r>
          <w:rPr>
            <w:noProof/>
            <w:webHidden/>
          </w:rPr>
          <w:instrText xml:space="preserve"> PAGEREF _Toc15457653 \h </w:instrText>
        </w:r>
        <w:r>
          <w:rPr>
            <w:noProof/>
            <w:webHidden/>
          </w:rPr>
        </w:r>
        <w:r>
          <w:rPr>
            <w:noProof/>
            <w:webHidden/>
          </w:rPr>
          <w:fldChar w:fldCharType="separate"/>
        </w:r>
        <w:r>
          <w:rPr>
            <w:noProof/>
            <w:webHidden/>
          </w:rPr>
          <w:t>27</w:t>
        </w:r>
        <w:r>
          <w:rPr>
            <w:noProof/>
            <w:webHidden/>
          </w:rPr>
          <w:fldChar w:fldCharType="end"/>
        </w:r>
      </w:hyperlink>
    </w:p>
    <w:p w14:paraId="1A2A6C44" w14:textId="54200129" w:rsidR="00174259" w:rsidRDefault="00174259">
      <w:pPr>
        <w:pStyle w:val="TOC4"/>
        <w:rPr>
          <w:rFonts w:eastAsiaTheme="minorEastAsia"/>
          <w:smallCaps w:val="0"/>
          <w:noProof/>
          <w:sz w:val="22"/>
          <w:lang w:val="en-US" w:eastAsia="en-US" w:bidi="ar-SA"/>
        </w:rPr>
      </w:pPr>
      <w:hyperlink w:anchor="_Toc15457654" w:history="1">
        <w:r w:rsidRPr="00211046">
          <w:rPr>
            <w:rStyle w:val="Hyperlink"/>
            <w:noProof/>
            <w:lang w:val="pt-BR"/>
          </w:rPr>
          <w:t>Exchange Online</w:t>
        </w:r>
        <w:r>
          <w:rPr>
            <w:noProof/>
            <w:webHidden/>
          </w:rPr>
          <w:tab/>
        </w:r>
        <w:r>
          <w:rPr>
            <w:noProof/>
            <w:webHidden/>
          </w:rPr>
          <w:fldChar w:fldCharType="begin"/>
        </w:r>
        <w:r>
          <w:rPr>
            <w:noProof/>
            <w:webHidden/>
          </w:rPr>
          <w:instrText xml:space="preserve"> PAGEREF _Toc15457654 \h </w:instrText>
        </w:r>
        <w:r>
          <w:rPr>
            <w:noProof/>
            <w:webHidden/>
          </w:rPr>
        </w:r>
        <w:r>
          <w:rPr>
            <w:noProof/>
            <w:webHidden/>
          </w:rPr>
          <w:fldChar w:fldCharType="separate"/>
        </w:r>
        <w:r>
          <w:rPr>
            <w:noProof/>
            <w:webHidden/>
          </w:rPr>
          <w:t>28</w:t>
        </w:r>
        <w:r>
          <w:rPr>
            <w:noProof/>
            <w:webHidden/>
          </w:rPr>
          <w:fldChar w:fldCharType="end"/>
        </w:r>
      </w:hyperlink>
    </w:p>
    <w:p w14:paraId="688830A9" w14:textId="11E240D4" w:rsidR="00174259" w:rsidRDefault="00174259">
      <w:pPr>
        <w:pStyle w:val="TOC4"/>
        <w:rPr>
          <w:rFonts w:eastAsiaTheme="minorEastAsia"/>
          <w:smallCaps w:val="0"/>
          <w:noProof/>
          <w:sz w:val="22"/>
          <w:lang w:val="en-US" w:eastAsia="en-US" w:bidi="ar-SA"/>
        </w:rPr>
      </w:pPr>
      <w:hyperlink w:anchor="_Toc15457655" w:history="1">
        <w:r w:rsidRPr="00211046">
          <w:rPr>
            <w:rStyle w:val="Hyperlink"/>
            <w:noProof/>
            <w:lang w:val="pt-BR"/>
          </w:rPr>
          <w:t>Aplicações do Office 365</w:t>
        </w:r>
        <w:r>
          <w:rPr>
            <w:noProof/>
            <w:webHidden/>
          </w:rPr>
          <w:tab/>
        </w:r>
        <w:r>
          <w:rPr>
            <w:noProof/>
            <w:webHidden/>
          </w:rPr>
          <w:fldChar w:fldCharType="begin"/>
        </w:r>
        <w:r>
          <w:rPr>
            <w:noProof/>
            <w:webHidden/>
          </w:rPr>
          <w:instrText xml:space="preserve"> PAGEREF _Toc15457655 \h </w:instrText>
        </w:r>
        <w:r>
          <w:rPr>
            <w:noProof/>
            <w:webHidden/>
          </w:rPr>
        </w:r>
        <w:r>
          <w:rPr>
            <w:noProof/>
            <w:webHidden/>
          </w:rPr>
          <w:fldChar w:fldCharType="separate"/>
        </w:r>
        <w:r>
          <w:rPr>
            <w:noProof/>
            <w:webHidden/>
          </w:rPr>
          <w:t>29</w:t>
        </w:r>
        <w:r>
          <w:rPr>
            <w:noProof/>
            <w:webHidden/>
          </w:rPr>
          <w:fldChar w:fldCharType="end"/>
        </w:r>
      </w:hyperlink>
    </w:p>
    <w:p w14:paraId="4BBFB9EE" w14:textId="7AC9DA42" w:rsidR="00174259" w:rsidRDefault="00174259">
      <w:pPr>
        <w:pStyle w:val="TOC4"/>
        <w:rPr>
          <w:rFonts w:eastAsiaTheme="minorEastAsia"/>
          <w:smallCaps w:val="0"/>
          <w:noProof/>
          <w:sz w:val="22"/>
          <w:lang w:val="en-US" w:eastAsia="en-US" w:bidi="ar-SA"/>
        </w:rPr>
      </w:pPr>
      <w:hyperlink w:anchor="_Toc15457656" w:history="1">
        <w:r w:rsidRPr="00211046">
          <w:rPr>
            <w:rStyle w:val="Hyperlink"/>
            <w:noProof/>
            <w:lang w:val="pt-BR"/>
          </w:rPr>
          <w:t>Microsoft MyAnalytics</w:t>
        </w:r>
        <w:r>
          <w:rPr>
            <w:noProof/>
            <w:webHidden/>
          </w:rPr>
          <w:tab/>
        </w:r>
        <w:r>
          <w:rPr>
            <w:noProof/>
            <w:webHidden/>
          </w:rPr>
          <w:fldChar w:fldCharType="begin"/>
        </w:r>
        <w:r>
          <w:rPr>
            <w:noProof/>
            <w:webHidden/>
          </w:rPr>
          <w:instrText xml:space="preserve"> PAGEREF _Toc15457656 \h </w:instrText>
        </w:r>
        <w:r>
          <w:rPr>
            <w:noProof/>
            <w:webHidden/>
          </w:rPr>
        </w:r>
        <w:r>
          <w:rPr>
            <w:noProof/>
            <w:webHidden/>
          </w:rPr>
          <w:fldChar w:fldCharType="separate"/>
        </w:r>
        <w:r>
          <w:rPr>
            <w:noProof/>
            <w:webHidden/>
          </w:rPr>
          <w:t>30</w:t>
        </w:r>
        <w:r>
          <w:rPr>
            <w:noProof/>
            <w:webHidden/>
          </w:rPr>
          <w:fldChar w:fldCharType="end"/>
        </w:r>
      </w:hyperlink>
    </w:p>
    <w:p w14:paraId="154CC6F1" w14:textId="32CE3FF1" w:rsidR="00174259" w:rsidRDefault="00174259">
      <w:pPr>
        <w:pStyle w:val="TOC4"/>
        <w:rPr>
          <w:rFonts w:eastAsiaTheme="minorEastAsia"/>
          <w:smallCaps w:val="0"/>
          <w:noProof/>
          <w:sz w:val="22"/>
          <w:lang w:val="en-US" w:eastAsia="en-US" w:bidi="ar-SA"/>
        </w:rPr>
      </w:pPr>
      <w:hyperlink w:anchor="_Toc15457657" w:history="1">
        <w:r w:rsidRPr="00211046">
          <w:rPr>
            <w:rStyle w:val="Hyperlink"/>
            <w:noProof/>
          </w:rPr>
          <w:t>Office para a Web</w:t>
        </w:r>
        <w:r>
          <w:rPr>
            <w:noProof/>
            <w:webHidden/>
          </w:rPr>
          <w:tab/>
        </w:r>
        <w:r>
          <w:rPr>
            <w:noProof/>
            <w:webHidden/>
          </w:rPr>
          <w:fldChar w:fldCharType="begin"/>
        </w:r>
        <w:r>
          <w:rPr>
            <w:noProof/>
            <w:webHidden/>
          </w:rPr>
          <w:instrText xml:space="preserve"> PAGEREF _Toc15457657 \h </w:instrText>
        </w:r>
        <w:r>
          <w:rPr>
            <w:noProof/>
            <w:webHidden/>
          </w:rPr>
        </w:r>
        <w:r>
          <w:rPr>
            <w:noProof/>
            <w:webHidden/>
          </w:rPr>
          <w:fldChar w:fldCharType="separate"/>
        </w:r>
        <w:r>
          <w:rPr>
            <w:noProof/>
            <w:webHidden/>
          </w:rPr>
          <w:t>30</w:t>
        </w:r>
        <w:r>
          <w:rPr>
            <w:noProof/>
            <w:webHidden/>
          </w:rPr>
          <w:fldChar w:fldCharType="end"/>
        </w:r>
      </w:hyperlink>
    </w:p>
    <w:p w14:paraId="3D78B91C" w14:textId="119EA83E" w:rsidR="00174259" w:rsidRDefault="00174259">
      <w:pPr>
        <w:pStyle w:val="TOC4"/>
        <w:rPr>
          <w:rFonts w:eastAsiaTheme="minorEastAsia"/>
          <w:smallCaps w:val="0"/>
          <w:noProof/>
          <w:sz w:val="22"/>
          <w:lang w:val="en-US" w:eastAsia="en-US" w:bidi="ar-SA"/>
        </w:rPr>
      </w:pPr>
      <w:hyperlink w:anchor="_Toc15457658" w:history="1">
        <w:r w:rsidRPr="00211046">
          <w:rPr>
            <w:rStyle w:val="Hyperlink"/>
            <w:noProof/>
            <w:lang w:val="pt-BR"/>
          </w:rPr>
          <w:t>OneDrive for Business</w:t>
        </w:r>
        <w:r>
          <w:rPr>
            <w:noProof/>
            <w:webHidden/>
          </w:rPr>
          <w:tab/>
        </w:r>
        <w:r>
          <w:rPr>
            <w:noProof/>
            <w:webHidden/>
          </w:rPr>
          <w:fldChar w:fldCharType="begin"/>
        </w:r>
        <w:r>
          <w:rPr>
            <w:noProof/>
            <w:webHidden/>
          </w:rPr>
          <w:instrText xml:space="preserve"> PAGEREF _Toc15457658 \h </w:instrText>
        </w:r>
        <w:r>
          <w:rPr>
            <w:noProof/>
            <w:webHidden/>
          </w:rPr>
        </w:r>
        <w:r>
          <w:rPr>
            <w:noProof/>
            <w:webHidden/>
          </w:rPr>
          <w:fldChar w:fldCharType="separate"/>
        </w:r>
        <w:r>
          <w:rPr>
            <w:noProof/>
            <w:webHidden/>
          </w:rPr>
          <w:t>30</w:t>
        </w:r>
        <w:r>
          <w:rPr>
            <w:noProof/>
            <w:webHidden/>
          </w:rPr>
          <w:fldChar w:fldCharType="end"/>
        </w:r>
      </w:hyperlink>
    </w:p>
    <w:p w14:paraId="5B622B6E" w14:textId="5DDC3CAD" w:rsidR="00174259" w:rsidRDefault="00174259">
      <w:pPr>
        <w:pStyle w:val="TOC4"/>
        <w:rPr>
          <w:rFonts w:eastAsiaTheme="minorEastAsia"/>
          <w:smallCaps w:val="0"/>
          <w:noProof/>
          <w:sz w:val="22"/>
          <w:lang w:val="en-US" w:eastAsia="en-US" w:bidi="ar-SA"/>
        </w:rPr>
      </w:pPr>
      <w:hyperlink w:anchor="_Toc15457659" w:history="1">
        <w:r w:rsidRPr="00211046">
          <w:rPr>
            <w:rStyle w:val="Hyperlink"/>
            <w:noProof/>
            <w:lang w:val="pt-BR"/>
          </w:rPr>
          <w:t>Project Online</w:t>
        </w:r>
        <w:r>
          <w:rPr>
            <w:noProof/>
            <w:webHidden/>
          </w:rPr>
          <w:tab/>
        </w:r>
        <w:r>
          <w:rPr>
            <w:noProof/>
            <w:webHidden/>
          </w:rPr>
          <w:fldChar w:fldCharType="begin"/>
        </w:r>
        <w:r>
          <w:rPr>
            <w:noProof/>
            <w:webHidden/>
          </w:rPr>
          <w:instrText xml:space="preserve"> PAGEREF _Toc15457659 \h </w:instrText>
        </w:r>
        <w:r>
          <w:rPr>
            <w:noProof/>
            <w:webHidden/>
          </w:rPr>
        </w:r>
        <w:r>
          <w:rPr>
            <w:noProof/>
            <w:webHidden/>
          </w:rPr>
          <w:fldChar w:fldCharType="separate"/>
        </w:r>
        <w:r>
          <w:rPr>
            <w:noProof/>
            <w:webHidden/>
          </w:rPr>
          <w:t>30</w:t>
        </w:r>
        <w:r>
          <w:rPr>
            <w:noProof/>
            <w:webHidden/>
          </w:rPr>
          <w:fldChar w:fldCharType="end"/>
        </w:r>
      </w:hyperlink>
    </w:p>
    <w:p w14:paraId="60290702" w14:textId="2195E89D" w:rsidR="00174259" w:rsidRDefault="00174259">
      <w:pPr>
        <w:pStyle w:val="TOC4"/>
        <w:rPr>
          <w:rFonts w:eastAsiaTheme="minorEastAsia"/>
          <w:smallCaps w:val="0"/>
          <w:noProof/>
          <w:sz w:val="22"/>
          <w:lang w:val="en-US" w:eastAsia="en-US" w:bidi="ar-SA"/>
        </w:rPr>
      </w:pPr>
      <w:hyperlink w:anchor="_Toc15457660" w:history="1">
        <w:r w:rsidRPr="00211046">
          <w:rPr>
            <w:rStyle w:val="Hyperlink"/>
            <w:noProof/>
            <w:lang w:val="pt-BR"/>
          </w:rPr>
          <w:t>SharePoint Online</w:t>
        </w:r>
        <w:r>
          <w:rPr>
            <w:noProof/>
            <w:webHidden/>
          </w:rPr>
          <w:tab/>
        </w:r>
        <w:r>
          <w:rPr>
            <w:noProof/>
            <w:webHidden/>
          </w:rPr>
          <w:fldChar w:fldCharType="begin"/>
        </w:r>
        <w:r>
          <w:rPr>
            <w:noProof/>
            <w:webHidden/>
          </w:rPr>
          <w:instrText xml:space="preserve"> PAGEREF _Toc15457660 \h </w:instrText>
        </w:r>
        <w:r>
          <w:rPr>
            <w:noProof/>
            <w:webHidden/>
          </w:rPr>
        </w:r>
        <w:r>
          <w:rPr>
            <w:noProof/>
            <w:webHidden/>
          </w:rPr>
          <w:fldChar w:fldCharType="separate"/>
        </w:r>
        <w:r>
          <w:rPr>
            <w:noProof/>
            <w:webHidden/>
          </w:rPr>
          <w:t>31</w:t>
        </w:r>
        <w:r>
          <w:rPr>
            <w:noProof/>
            <w:webHidden/>
          </w:rPr>
          <w:fldChar w:fldCharType="end"/>
        </w:r>
      </w:hyperlink>
    </w:p>
    <w:p w14:paraId="20FEAEB8" w14:textId="60584C5E" w:rsidR="00174259" w:rsidRDefault="00174259">
      <w:pPr>
        <w:pStyle w:val="TOC4"/>
        <w:rPr>
          <w:rFonts w:eastAsiaTheme="minorEastAsia"/>
          <w:smallCaps w:val="0"/>
          <w:noProof/>
          <w:sz w:val="22"/>
          <w:lang w:val="en-US" w:eastAsia="en-US" w:bidi="ar-SA"/>
        </w:rPr>
      </w:pPr>
      <w:hyperlink w:anchor="_Toc15457661" w:history="1">
        <w:r w:rsidRPr="00211046">
          <w:rPr>
            <w:rStyle w:val="Hyperlink"/>
            <w:noProof/>
          </w:rPr>
          <w:t>Microsoft Stream</w:t>
        </w:r>
        <w:r>
          <w:rPr>
            <w:noProof/>
            <w:webHidden/>
          </w:rPr>
          <w:tab/>
        </w:r>
        <w:r>
          <w:rPr>
            <w:noProof/>
            <w:webHidden/>
          </w:rPr>
          <w:fldChar w:fldCharType="begin"/>
        </w:r>
        <w:r>
          <w:rPr>
            <w:noProof/>
            <w:webHidden/>
          </w:rPr>
          <w:instrText xml:space="preserve"> PAGEREF _Toc15457661 \h </w:instrText>
        </w:r>
        <w:r>
          <w:rPr>
            <w:noProof/>
            <w:webHidden/>
          </w:rPr>
        </w:r>
        <w:r>
          <w:rPr>
            <w:noProof/>
            <w:webHidden/>
          </w:rPr>
          <w:fldChar w:fldCharType="separate"/>
        </w:r>
        <w:r>
          <w:rPr>
            <w:noProof/>
            <w:webHidden/>
          </w:rPr>
          <w:t>31</w:t>
        </w:r>
        <w:r>
          <w:rPr>
            <w:noProof/>
            <w:webHidden/>
          </w:rPr>
          <w:fldChar w:fldCharType="end"/>
        </w:r>
      </w:hyperlink>
    </w:p>
    <w:p w14:paraId="65819E43" w14:textId="6FF3BA15" w:rsidR="00174259" w:rsidRDefault="00174259">
      <w:pPr>
        <w:pStyle w:val="TOC2"/>
        <w:tabs>
          <w:tab w:val="right" w:leader="dot" w:pos="5030"/>
        </w:tabs>
        <w:rPr>
          <w:rFonts w:eastAsiaTheme="minorEastAsia"/>
          <w:b w:val="0"/>
          <w:smallCaps w:val="0"/>
          <w:noProof/>
          <w:sz w:val="22"/>
          <w:lang w:val="en-US" w:eastAsia="en-US" w:bidi="ar-SA"/>
        </w:rPr>
      </w:pPr>
      <w:hyperlink w:anchor="_Toc15457662" w:history="1">
        <w:r w:rsidRPr="00211046">
          <w:rPr>
            <w:rStyle w:val="Hyperlink"/>
            <w:noProof/>
            <w:lang w:val="pt-BR"/>
          </w:rPr>
          <w:t>Outros Serviços Online</w:t>
        </w:r>
        <w:r>
          <w:rPr>
            <w:noProof/>
            <w:webHidden/>
          </w:rPr>
          <w:tab/>
        </w:r>
        <w:r>
          <w:rPr>
            <w:noProof/>
            <w:webHidden/>
          </w:rPr>
          <w:fldChar w:fldCharType="begin"/>
        </w:r>
        <w:r>
          <w:rPr>
            <w:noProof/>
            <w:webHidden/>
          </w:rPr>
          <w:instrText xml:space="preserve"> PAGEREF _Toc15457662 \h </w:instrText>
        </w:r>
        <w:r>
          <w:rPr>
            <w:noProof/>
            <w:webHidden/>
          </w:rPr>
        </w:r>
        <w:r>
          <w:rPr>
            <w:noProof/>
            <w:webHidden/>
          </w:rPr>
          <w:fldChar w:fldCharType="separate"/>
        </w:r>
        <w:r>
          <w:rPr>
            <w:noProof/>
            <w:webHidden/>
          </w:rPr>
          <w:t>31</w:t>
        </w:r>
        <w:r>
          <w:rPr>
            <w:noProof/>
            <w:webHidden/>
          </w:rPr>
          <w:fldChar w:fldCharType="end"/>
        </w:r>
      </w:hyperlink>
    </w:p>
    <w:p w14:paraId="38A14CE1" w14:textId="3B9C4372" w:rsidR="00174259" w:rsidRDefault="00174259">
      <w:pPr>
        <w:pStyle w:val="TOC4"/>
        <w:rPr>
          <w:rFonts w:eastAsiaTheme="minorEastAsia"/>
          <w:smallCaps w:val="0"/>
          <w:noProof/>
          <w:sz w:val="22"/>
          <w:lang w:val="en-US" w:eastAsia="en-US" w:bidi="ar-SA"/>
        </w:rPr>
      </w:pPr>
      <w:hyperlink w:anchor="_Toc15457663" w:history="1">
        <w:r w:rsidRPr="00211046">
          <w:rPr>
            <w:rStyle w:val="Hyperlink"/>
            <w:noProof/>
            <w:lang w:val="pt-BR"/>
          </w:rPr>
          <w:t>Bing Maps Mobile Asset Management Platform</w:t>
        </w:r>
        <w:r>
          <w:rPr>
            <w:noProof/>
            <w:webHidden/>
          </w:rPr>
          <w:tab/>
        </w:r>
        <w:r>
          <w:rPr>
            <w:noProof/>
            <w:webHidden/>
          </w:rPr>
          <w:fldChar w:fldCharType="begin"/>
        </w:r>
        <w:r>
          <w:rPr>
            <w:noProof/>
            <w:webHidden/>
          </w:rPr>
          <w:instrText xml:space="preserve"> PAGEREF _Toc15457663 \h </w:instrText>
        </w:r>
        <w:r>
          <w:rPr>
            <w:noProof/>
            <w:webHidden/>
          </w:rPr>
        </w:r>
        <w:r>
          <w:rPr>
            <w:noProof/>
            <w:webHidden/>
          </w:rPr>
          <w:fldChar w:fldCharType="separate"/>
        </w:r>
        <w:r>
          <w:rPr>
            <w:noProof/>
            <w:webHidden/>
          </w:rPr>
          <w:t>31</w:t>
        </w:r>
        <w:r>
          <w:rPr>
            <w:noProof/>
            <w:webHidden/>
          </w:rPr>
          <w:fldChar w:fldCharType="end"/>
        </w:r>
      </w:hyperlink>
    </w:p>
    <w:p w14:paraId="1F0F13BB" w14:textId="37DBF02F" w:rsidR="00174259" w:rsidRDefault="00174259">
      <w:pPr>
        <w:pStyle w:val="TOC4"/>
        <w:rPr>
          <w:rFonts w:eastAsiaTheme="minorEastAsia"/>
          <w:smallCaps w:val="0"/>
          <w:noProof/>
          <w:sz w:val="22"/>
          <w:lang w:val="en-US" w:eastAsia="en-US" w:bidi="ar-SA"/>
        </w:rPr>
      </w:pPr>
      <w:hyperlink w:anchor="_Toc15457664" w:history="1">
        <w:r w:rsidRPr="00211046">
          <w:rPr>
            <w:rStyle w:val="Hyperlink"/>
            <w:noProof/>
            <w:lang w:val="pt-BR"/>
          </w:rPr>
          <w:t>Bing Maps Transactions and Users</w:t>
        </w:r>
        <w:r>
          <w:rPr>
            <w:noProof/>
            <w:webHidden/>
          </w:rPr>
          <w:tab/>
        </w:r>
        <w:r>
          <w:rPr>
            <w:noProof/>
            <w:webHidden/>
          </w:rPr>
          <w:fldChar w:fldCharType="begin"/>
        </w:r>
        <w:r>
          <w:rPr>
            <w:noProof/>
            <w:webHidden/>
          </w:rPr>
          <w:instrText xml:space="preserve"> PAGEREF _Toc15457664 \h </w:instrText>
        </w:r>
        <w:r>
          <w:rPr>
            <w:noProof/>
            <w:webHidden/>
          </w:rPr>
        </w:r>
        <w:r>
          <w:rPr>
            <w:noProof/>
            <w:webHidden/>
          </w:rPr>
          <w:fldChar w:fldCharType="separate"/>
        </w:r>
        <w:r>
          <w:rPr>
            <w:noProof/>
            <w:webHidden/>
          </w:rPr>
          <w:t>32</w:t>
        </w:r>
        <w:r>
          <w:rPr>
            <w:noProof/>
            <w:webHidden/>
          </w:rPr>
          <w:fldChar w:fldCharType="end"/>
        </w:r>
      </w:hyperlink>
    </w:p>
    <w:p w14:paraId="2074A50F" w14:textId="01562E54" w:rsidR="00174259" w:rsidRDefault="00174259">
      <w:pPr>
        <w:pStyle w:val="TOC4"/>
        <w:rPr>
          <w:rFonts w:eastAsiaTheme="minorEastAsia"/>
          <w:smallCaps w:val="0"/>
          <w:noProof/>
          <w:sz w:val="22"/>
          <w:lang w:val="en-US" w:eastAsia="en-US" w:bidi="ar-SA"/>
        </w:rPr>
      </w:pPr>
      <w:hyperlink w:anchor="_Toc15457665" w:history="1">
        <w:r w:rsidRPr="00211046">
          <w:rPr>
            <w:rStyle w:val="Hyperlink"/>
            <w:noProof/>
          </w:rPr>
          <w:t>Microsoft Power Platform</w:t>
        </w:r>
        <w:r>
          <w:rPr>
            <w:noProof/>
            <w:webHidden/>
          </w:rPr>
          <w:tab/>
        </w:r>
        <w:r>
          <w:rPr>
            <w:noProof/>
            <w:webHidden/>
          </w:rPr>
          <w:fldChar w:fldCharType="begin"/>
        </w:r>
        <w:r>
          <w:rPr>
            <w:noProof/>
            <w:webHidden/>
          </w:rPr>
          <w:instrText xml:space="preserve"> PAGEREF _Toc15457665 \h </w:instrText>
        </w:r>
        <w:r>
          <w:rPr>
            <w:noProof/>
            <w:webHidden/>
          </w:rPr>
        </w:r>
        <w:r>
          <w:rPr>
            <w:noProof/>
            <w:webHidden/>
          </w:rPr>
          <w:fldChar w:fldCharType="separate"/>
        </w:r>
        <w:r>
          <w:rPr>
            <w:noProof/>
            <w:webHidden/>
          </w:rPr>
          <w:t>32</w:t>
        </w:r>
        <w:r>
          <w:rPr>
            <w:noProof/>
            <w:webHidden/>
          </w:rPr>
          <w:fldChar w:fldCharType="end"/>
        </w:r>
      </w:hyperlink>
    </w:p>
    <w:p w14:paraId="35ECE5CD" w14:textId="7C0FA82C" w:rsidR="00174259" w:rsidRDefault="00174259">
      <w:pPr>
        <w:pStyle w:val="TOC4"/>
        <w:rPr>
          <w:rFonts w:eastAsiaTheme="minorEastAsia"/>
          <w:smallCaps w:val="0"/>
          <w:noProof/>
          <w:sz w:val="22"/>
          <w:lang w:val="en-US" w:eastAsia="en-US" w:bidi="ar-SA"/>
        </w:rPr>
      </w:pPr>
      <w:hyperlink w:anchor="_Toc15457666" w:history="1">
        <w:r w:rsidRPr="00211046">
          <w:rPr>
            <w:rStyle w:val="Hyperlink"/>
            <w:noProof/>
            <w:lang w:val="pt-BR"/>
          </w:rPr>
          <w:t>GitHub Enterprise</w:t>
        </w:r>
        <w:r>
          <w:rPr>
            <w:noProof/>
            <w:webHidden/>
          </w:rPr>
          <w:tab/>
        </w:r>
        <w:r>
          <w:rPr>
            <w:noProof/>
            <w:webHidden/>
          </w:rPr>
          <w:fldChar w:fldCharType="begin"/>
        </w:r>
        <w:r>
          <w:rPr>
            <w:noProof/>
            <w:webHidden/>
          </w:rPr>
          <w:instrText xml:space="preserve"> PAGEREF _Toc15457666 \h </w:instrText>
        </w:r>
        <w:r>
          <w:rPr>
            <w:noProof/>
            <w:webHidden/>
          </w:rPr>
        </w:r>
        <w:r>
          <w:rPr>
            <w:noProof/>
            <w:webHidden/>
          </w:rPr>
          <w:fldChar w:fldCharType="separate"/>
        </w:r>
        <w:r>
          <w:rPr>
            <w:noProof/>
            <w:webHidden/>
          </w:rPr>
          <w:t>33</w:t>
        </w:r>
        <w:r>
          <w:rPr>
            <w:noProof/>
            <w:webHidden/>
          </w:rPr>
          <w:fldChar w:fldCharType="end"/>
        </w:r>
      </w:hyperlink>
    </w:p>
    <w:p w14:paraId="5C38A989" w14:textId="13E1FD4A" w:rsidR="00174259" w:rsidRDefault="00174259">
      <w:pPr>
        <w:pStyle w:val="TOC4"/>
        <w:rPr>
          <w:rFonts w:eastAsiaTheme="minorEastAsia"/>
          <w:smallCaps w:val="0"/>
          <w:noProof/>
          <w:sz w:val="22"/>
          <w:lang w:val="en-US" w:eastAsia="en-US" w:bidi="ar-SA"/>
        </w:rPr>
      </w:pPr>
      <w:hyperlink w:anchor="_Toc15457667" w:history="1">
        <w:r w:rsidRPr="00211046">
          <w:rPr>
            <w:rStyle w:val="Hyperlink"/>
            <w:noProof/>
            <w:lang w:val="pt-BR"/>
          </w:rPr>
          <w:t>Microsoft Cloud App Security</w:t>
        </w:r>
        <w:r>
          <w:rPr>
            <w:noProof/>
            <w:webHidden/>
          </w:rPr>
          <w:tab/>
        </w:r>
        <w:r>
          <w:rPr>
            <w:noProof/>
            <w:webHidden/>
          </w:rPr>
          <w:fldChar w:fldCharType="begin"/>
        </w:r>
        <w:r>
          <w:rPr>
            <w:noProof/>
            <w:webHidden/>
          </w:rPr>
          <w:instrText xml:space="preserve"> PAGEREF _Toc15457667 \h </w:instrText>
        </w:r>
        <w:r>
          <w:rPr>
            <w:noProof/>
            <w:webHidden/>
          </w:rPr>
        </w:r>
        <w:r>
          <w:rPr>
            <w:noProof/>
            <w:webHidden/>
          </w:rPr>
          <w:fldChar w:fldCharType="separate"/>
        </w:r>
        <w:r>
          <w:rPr>
            <w:noProof/>
            <w:webHidden/>
          </w:rPr>
          <w:t>33</w:t>
        </w:r>
        <w:r>
          <w:rPr>
            <w:noProof/>
            <w:webHidden/>
          </w:rPr>
          <w:fldChar w:fldCharType="end"/>
        </w:r>
      </w:hyperlink>
    </w:p>
    <w:p w14:paraId="04CCD23A" w14:textId="6DF63B31" w:rsidR="00174259" w:rsidRDefault="00174259">
      <w:pPr>
        <w:pStyle w:val="TOC4"/>
        <w:rPr>
          <w:rFonts w:eastAsiaTheme="minorEastAsia"/>
          <w:smallCaps w:val="0"/>
          <w:noProof/>
          <w:sz w:val="22"/>
          <w:lang w:val="en-US" w:eastAsia="en-US" w:bidi="ar-SA"/>
        </w:rPr>
      </w:pPr>
      <w:hyperlink w:anchor="_Toc15457668" w:history="1">
        <w:r w:rsidRPr="00211046">
          <w:rPr>
            <w:rStyle w:val="Hyperlink"/>
            <w:noProof/>
            <w:lang w:val="pt-BR"/>
          </w:rPr>
          <w:t>Ligação de dados do Microsoft Graph para ISVs</w:t>
        </w:r>
        <w:r>
          <w:rPr>
            <w:noProof/>
            <w:webHidden/>
          </w:rPr>
          <w:tab/>
        </w:r>
        <w:r>
          <w:rPr>
            <w:noProof/>
            <w:webHidden/>
          </w:rPr>
          <w:fldChar w:fldCharType="begin"/>
        </w:r>
        <w:r>
          <w:rPr>
            <w:noProof/>
            <w:webHidden/>
          </w:rPr>
          <w:instrText xml:space="preserve"> PAGEREF _Toc15457668 \h </w:instrText>
        </w:r>
        <w:r>
          <w:rPr>
            <w:noProof/>
            <w:webHidden/>
          </w:rPr>
        </w:r>
        <w:r>
          <w:rPr>
            <w:noProof/>
            <w:webHidden/>
          </w:rPr>
          <w:fldChar w:fldCharType="separate"/>
        </w:r>
        <w:r>
          <w:rPr>
            <w:noProof/>
            <w:webHidden/>
          </w:rPr>
          <w:t>33</w:t>
        </w:r>
        <w:r>
          <w:rPr>
            <w:noProof/>
            <w:webHidden/>
          </w:rPr>
          <w:fldChar w:fldCharType="end"/>
        </w:r>
      </w:hyperlink>
    </w:p>
    <w:p w14:paraId="40A9AC4C" w14:textId="29D7C604" w:rsidR="00174259" w:rsidRDefault="00174259">
      <w:pPr>
        <w:pStyle w:val="TOC4"/>
        <w:rPr>
          <w:rFonts w:eastAsiaTheme="minorEastAsia"/>
          <w:smallCaps w:val="0"/>
          <w:noProof/>
          <w:sz w:val="22"/>
          <w:lang w:val="en-US" w:eastAsia="en-US" w:bidi="ar-SA"/>
        </w:rPr>
      </w:pPr>
      <w:hyperlink w:anchor="_Toc15457669" w:history="1">
        <w:r w:rsidRPr="00211046">
          <w:rPr>
            <w:rStyle w:val="Hyperlink"/>
            <w:noProof/>
            <w:lang w:val="pt-BR"/>
          </w:rPr>
          <w:t>Serviço Microsoft Healthcare Bot</w:t>
        </w:r>
        <w:r>
          <w:rPr>
            <w:noProof/>
            <w:webHidden/>
          </w:rPr>
          <w:tab/>
        </w:r>
        <w:r>
          <w:rPr>
            <w:noProof/>
            <w:webHidden/>
          </w:rPr>
          <w:fldChar w:fldCharType="begin"/>
        </w:r>
        <w:r>
          <w:rPr>
            <w:noProof/>
            <w:webHidden/>
          </w:rPr>
          <w:instrText xml:space="preserve"> PAGEREF _Toc15457669 \h </w:instrText>
        </w:r>
        <w:r>
          <w:rPr>
            <w:noProof/>
            <w:webHidden/>
          </w:rPr>
        </w:r>
        <w:r>
          <w:rPr>
            <w:noProof/>
            <w:webHidden/>
          </w:rPr>
          <w:fldChar w:fldCharType="separate"/>
        </w:r>
        <w:r>
          <w:rPr>
            <w:noProof/>
            <w:webHidden/>
          </w:rPr>
          <w:t>33</w:t>
        </w:r>
        <w:r>
          <w:rPr>
            <w:noProof/>
            <w:webHidden/>
          </w:rPr>
          <w:fldChar w:fldCharType="end"/>
        </w:r>
      </w:hyperlink>
    </w:p>
    <w:p w14:paraId="4843C669" w14:textId="30007746" w:rsidR="00174259" w:rsidRDefault="00174259">
      <w:pPr>
        <w:pStyle w:val="TOC4"/>
        <w:rPr>
          <w:rFonts w:eastAsiaTheme="minorEastAsia"/>
          <w:smallCaps w:val="0"/>
          <w:noProof/>
          <w:sz w:val="22"/>
          <w:lang w:val="en-US" w:eastAsia="en-US" w:bidi="ar-SA"/>
        </w:rPr>
      </w:pPr>
      <w:hyperlink w:anchor="_Toc15457670" w:history="1">
        <w:r w:rsidRPr="00211046">
          <w:rPr>
            <w:rStyle w:val="Hyperlink"/>
            <w:noProof/>
            <w:lang w:val="pt-BR"/>
          </w:rPr>
          <w:t>Microsoft Intune</w:t>
        </w:r>
        <w:r>
          <w:rPr>
            <w:noProof/>
            <w:webHidden/>
          </w:rPr>
          <w:tab/>
        </w:r>
        <w:r>
          <w:rPr>
            <w:noProof/>
            <w:webHidden/>
          </w:rPr>
          <w:fldChar w:fldCharType="begin"/>
        </w:r>
        <w:r>
          <w:rPr>
            <w:noProof/>
            <w:webHidden/>
          </w:rPr>
          <w:instrText xml:space="preserve"> PAGEREF _Toc15457670 \h </w:instrText>
        </w:r>
        <w:r>
          <w:rPr>
            <w:noProof/>
            <w:webHidden/>
          </w:rPr>
        </w:r>
        <w:r>
          <w:rPr>
            <w:noProof/>
            <w:webHidden/>
          </w:rPr>
          <w:fldChar w:fldCharType="separate"/>
        </w:r>
        <w:r>
          <w:rPr>
            <w:noProof/>
            <w:webHidden/>
          </w:rPr>
          <w:t>34</w:t>
        </w:r>
        <w:r>
          <w:rPr>
            <w:noProof/>
            <w:webHidden/>
          </w:rPr>
          <w:fldChar w:fldCharType="end"/>
        </w:r>
      </w:hyperlink>
    </w:p>
    <w:p w14:paraId="6B1F8C13" w14:textId="29BC73CF" w:rsidR="00174259" w:rsidRDefault="00174259">
      <w:pPr>
        <w:pStyle w:val="TOC4"/>
        <w:rPr>
          <w:rFonts w:eastAsiaTheme="minorEastAsia"/>
          <w:smallCaps w:val="0"/>
          <w:noProof/>
          <w:sz w:val="22"/>
          <w:lang w:val="en-US" w:eastAsia="en-US" w:bidi="ar-SA"/>
        </w:rPr>
      </w:pPr>
      <w:hyperlink w:anchor="_Toc15457671" w:history="1">
        <w:r w:rsidRPr="00211046">
          <w:rPr>
            <w:rStyle w:val="Hyperlink"/>
            <w:noProof/>
            <w:lang w:val="pt-BR"/>
          </w:rPr>
          <w:t>Microsoft Learning</w:t>
        </w:r>
        <w:r>
          <w:rPr>
            <w:noProof/>
            <w:webHidden/>
          </w:rPr>
          <w:tab/>
        </w:r>
        <w:r>
          <w:rPr>
            <w:noProof/>
            <w:webHidden/>
          </w:rPr>
          <w:fldChar w:fldCharType="begin"/>
        </w:r>
        <w:r>
          <w:rPr>
            <w:noProof/>
            <w:webHidden/>
          </w:rPr>
          <w:instrText xml:space="preserve"> PAGEREF _Toc15457671 \h </w:instrText>
        </w:r>
        <w:r>
          <w:rPr>
            <w:noProof/>
            <w:webHidden/>
          </w:rPr>
        </w:r>
        <w:r>
          <w:rPr>
            <w:noProof/>
            <w:webHidden/>
          </w:rPr>
          <w:fldChar w:fldCharType="separate"/>
        </w:r>
        <w:r>
          <w:rPr>
            <w:noProof/>
            <w:webHidden/>
          </w:rPr>
          <w:t>35</w:t>
        </w:r>
        <w:r>
          <w:rPr>
            <w:noProof/>
            <w:webHidden/>
          </w:rPr>
          <w:fldChar w:fldCharType="end"/>
        </w:r>
      </w:hyperlink>
    </w:p>
    <w:p w14:paraId="344D9E41" w14:textId="1DBAC07C" w:rsidR="00174259" w:rsidRDefault="00174259">
      <w:pPr>
        <w:pStyle w:val="TOC4"/>
        <w:rPr>
          <w:rFonts w:eastAsiaTheme="minorEastAsia"/>
          <w:smallCaps w:val="0"/>
          <w:noProof/>
          <w:sz w:val="22"/>
          <w:lang w:val="en-US" w:eastAsia="en-US" w:bidi="ar-SA"/>
        </w:rPr>
      </w:pPr>
      <w:hyperlink w:anchor="_Toc15457672" w:history="1">
        <w:r w:rsidRPr="00211046">
          <w:rPr>
            <w:rStyle w:val="Hyperlink"/>
            <w:noProof/>
            <w:lang w:val="pt-BR"/>
          </w:rPr>
          <w:t>Microsoft Pesquisa no Bing</w:t>
        </w:r>
        <w:r>
          <w:rPr>
            <w:noProof/>
            <w:webHidden/>
          </w:rPr>
          <w:tab/>
        </w:r>
        <w:r>
          <w:rPr>
            <w:noProof/>
            <w:webHidden/>
          </w:rPr>
          <w:fldChar w:fldCharType="begin"/>
        </w:r>
        <w:r>
          <w:rPr>
            <w:noProof/>
            <w:webHidden/>
          </w:rPr>
          <w:instrText xml:space="preserve"> PAGEREF _Toc15457672 \h </w:instrText>
        </w:r>
        <w:r>
          <w:rPr>
            <w:noProof/>
            <w:webHidden/>
          </w:rPr>
        </w:r>
        <w:r>
          <w:rPr>
            <w:noProof/>
            <w:webHidden/>
          </w:rPr>
          <w:fldChar w:fldCharType="separate"/>
        </w:r>
        <w:r>
          <w:rPr>
            <w:noProof/>
            <w:webHidden/>
          </w:rPr>
          <w:t>35</w:t>
        </w:r>
        <w:r>
          <w:rPr>
            <w:noProof/>
            <w:webHidden/>
          </w:rPr>
          <w:fldChar w:fldCharType="end"/>
        </w:r>
      </w:hyperlink>
    </w:p>
    <w:p w14:paraId="20BCE614" w14:textId="68F28C4F" w:rsidR="00174259" w:rsidRDefault="00174259">
      <w:pPr>
        <w:pStyle w:val="TOC4"/>
        <w:rPr>
          <w:rFonts w:eastAsiaTheme="minorEastAsia"/>
          <w:smallCaps w:val="0"/>
          <w:noProof/>
          <w:sz w:val="22"/>
          <w:lang w:val="en-US" w:eastAsia="en-US" w:bidi="ar-SA"/>
        </w:rPr>
      </w:pPr>
      <w:hyperlink w:anchor="_Toc15457673" w:history="1">
        <w:r w:rsidRPr="00211046">
          <w:rPr>
            <w:rStyle w:val="Hyperlink"/>
            <w:noProof/>
            <w:lang w:val="pt-BR"/>
          </w:rPr>
          <w:t>Minecraft: Education Edition</w:t>
        </w:r>
        <w:r>
          <w:rPr>
            <w:noProof/>
            <w:webHidden/>
          </w:rPr>
          <w:tab/>
        </w:r>
        <w:r>
          <w:rPr>
            <w:noProof/>
            <w:webHidden/>
          </w:rPr>
          <w:fldChar w:fldCharType="begin"/>
        </w:r>
        <w:r>
          <w:rPr>
            <w:noProof/>
            <w:webHidden/>
          </w:rPr>
          <w:instrText xml:space="preserve"> PAGEREF _Toc15457673 \h </w:instrText>
        </w:r>
        <w:r>
          <w:rPr>
            <w:noProof/>
            <w:webHidden/>
          </w:rPr>
        </w:r>
        <w:r>
          <w:rPr>
            <w:noProof/>
            <w:webHidden/>
          </w:rPr>
          <w:fldChar w:fldCharType="separate"/>
        </w:r>
        <w:r>
          <w:rPr>
            <w:noProof/>
            <w:webHidden/>
          </w:rPr>
          <w:t>35</w:t>
        </w:r>
        <w:r>
          <w:rPr>
            <w:noProof/>
            <w:webHidden/>
          </w:rPr>
          <w:fldChar w:fldCharType="end"/>
        </w:r>
      </w:hyperlink>
    </w:p>
    <w:p w14:paraId="09D3452A" w14:textId="564435DC" w:rsidR="00174259" w:rsidRDefault="00174259">
      <w:pPr>
        <w:pStyle w:val="TOC4"/>
        <w:rPr>
          <w:rFonts w:eastAsiaTheme="minorEastAsia"/>
          <w:smallCaps w:val="0"/>
          <w:noProof/>
          <w:sz w:val="22"/>
          <w:lang w:val="en-US" w:eastAsia="en-US" w:bidi="ar-SA"/>
        </w:rPr>
      </w:pPr>
      <w:hyperlink w:anchor="_Toc15457674" w:history="1">
        <w:r w:rsidRPr="00211046">
          <w:rPr>
            <w:rStyle w:val="Hyperlink"/>
            <w:noProof/>
            <w:lang w:val="pt-BR"/>
          </w:rPr>
          <w:t>Office 365 Developer</w:t>
        </w:r>
        <w:r>
          <w:rPr>
            <w:noProof/>
            <w:webHidden/>
          </w:rPr>
          <w:tab/>
        </w:r>
        <w:r>
          <w:rPr>
            <w:noProof/>
            <w:webHidden/>
          </w:rPr>
          <w:fldChar w:fldCharType="begin"/>
        </w:r>
        <w:r>
          <w:rPr>
            <w:noProof/>
            <w:webHidden/>
          </w:rPr>
          <w:instrText xml:space="preserve"> PAGEREF _Toc15457674 \h </w:instrText>
        </w:r>
        <w:r>
          <w:rPr>
            <w:noProof/>
            <w:webHidden/>
          </w:rPr>
        </w:r>
        <w:r>
          <w:rPr>
            <w:noProof/>
            <w:webHidden/>
          </w:rPr>
          <w:fldChar w:fldCharType="separate"/>
        </w:r>
        <w:r>
          <w:rPr>
            <w:noProof/>
            <w:webHidden/>
          </w:rPr>
          <w:t>35</w:t>
        </w:r>
        <w:r>
          <w:rPr>
            <w:noProof/>
            <w:webHidden/>
          </w:rPr>
          <w:fldChar w:fldCharType="end"/>
        </w:r>
      </w:hyperlink>
    </w:p>
    <w:p w14:paraId="09112312" w14:textId="391741D7" w:rsidR="00174259" w:rsidRDefault="00174259">
      <w:pPr>
        <w:pStyle w:val="TOC4"/>
        <w:rPr>
          <w:rFonts w:eastAsiaTheme="minorEastAsia"/>
          <w:smallCaps w:val="0"/>
          <w:noProof/>
          <w:sz w:val="22"/>
          <w:lang w:val="en-US" w:eastAsia="en-US" w:bidi="ar-SA"/>
        </w:rPr>
      </w:pPr>
      <w:hyperlink w:anchor="_Toc15457675" w:history="1">
        <w:r w:rsidRPr="00211046">
          <w:rPr>
            <w:rStyle w:val="Hyperlink"/>
            <w:noProof/>
          </w:rPr>
          <w:t>Proteção Avançada Contra Ameaças do Microsoft Defender</w:t>
        </w:r>
        <w:r>
          <w:rPr>
            <w:noProof/>
            <w:webHidden/>
          </w:rPr>
          <w:tab/>
        </w:r>
        <w:r>
          <w:rPr>
            <w:noProof/>
            <w:webHidden/>
          </w:rPr>
          <w:fldChar w:fldCharType="begin"/>
        </w:r>
        <w:r>
          <w:rPr>
            <w:noProof/>
            <w:webHidden/>
          </w:rPr>
          <w:instrText xml:space="preserve"> PAGEREF _Toc15457675 \h </w:instrText>
        </w:r>
        <w:r>
          <w:rPr>
            <w:noProof/>
            <w:webHidden/>
          </w:rPr>
        </w:r>
        <w:r>
          <w:rPr>
            <w:noProof/>
            <w:webHidden/>
          </w:rPr>
          <w:fldChar w:fldCharType="separate"/>
        </w:r>
        <w:r>
          <w:rPr>
            <w:noProof/>
            <w:webHidden/>
          </w:rPr>
          <w:t>36</w:t>
        </w:r>
        <w:r>
          <w:rPr>
            <w:noProof/>
            <w:webHidden/>
          </w:rPr>
          <w:fldChar w:fldCharType="end"/>
        </w:r>
      </w:hyperlink>
    </w:p>
    <w:p w14:paraId="717B0F9A" w14:textId="4F44E13D" w:rsidR="00174259" w:rsidRDefault="00174259">
      <w:pPr>
        <w:pStyle w:val="TOC1"/>
        <w:tabs>
          <w:tab w:val="right" w:leader="dot" w:pos="5030"/>
        </w:tabs>
        <w:rPr>
          <w:rFonts w:eastAsiaTheme="minorEastAsia"/>
          <w:b w:val="0"/>
          <w:caps w:val="0"/>
          <w:noProof/>
          <w:sz w:val="22"/>
          <w:lang w:val="en-US" w:eastAsia="en-US" w:bidi="ar-SA"/>
        </w:rPr>
      </w:pPr>
      <w:hyperlink w:anchor="_Toc15457676" w:history="1">
        <w:r w:rsidRPr="00211046">
          <w:rPr>
            <w:rStyle w:val="Hyperlink"/>
            <w:noProof/>
          </w:rPr>
          <w:t>Anexo 1 – Notificações</w:t>
        </w:r>
        <w:r>
          <w:rPr>
            <w:noProof/>
            <w:webHidden/>
          </w:rPr>
          <w:tab/>
        </w:r>
        <w:r>
          <w:rPr>
            <w:noProof/>
            <w:webHidden/>
          </w:rPr>
          <w:fldChar w:fldCharType="begin"/>
        </w:r>
        <w:r>
          <w:rPr>
            <w:noProof/>
            <w:webHidden/>
          </w:rPr>
          <w:instrText xml:space="preserve"> PAGEREF _Toc15457676 \h </w:instrText>
        </w:r>
        <w:r>
          <w:rPr>
            <w:noProof/>
            <w:webHidden/>
          </w:rPr>
        </w:r>
        <w:r>
          <w:rPr>
            <w:noProof/>
            <w:webHidden/>
          </w:rPr>
          <w:fldChar w:fldCharType="separate"/>
        </w:r>
        <w:r>
          <w:rPr>
            <w:noProof/>
            <w:webHidden/>
          </w:rPr>
          <w:t>37</w:t>
        </w:r>
        <w:r>
          <w:rPr>
            <w:noProof/>
            <w:webHidden/>
          </w:rPr>
          <w:fldChar w:fldCharType="end"/>
        </w:r>
      </w:hyperlink>
    </w:p>
    <w:p w14:paraId="19126B47" w14:textId="351C808C" w:rsidR="00174259" w:rsidRDefault="00174259">
      <w:pPr>
        <w:pStyle w:val="TOC3"/>
        <w:rPr>
          <w:rFonts w:eastAsiaTheme="minorEastAsia"/>
          <w:b w:val="0"/>
          <w:smallCaps w:val="0"/>
          <w:sz w:val="22"/>
          <w:lang w:val="en-US" w:eastAsia="en-US" w:bidi="ar-SA"/>
        </w:rPr>
      </w:pPr>
      <w:hyperlink w:anchor="_Toc15457677" w:history="1">
        <w:r w:rsidRPr="00211046">
          <w:rPr>
            <w:rStyle w:val="Hyperlink"/>
          </w:rPr>
          <w:t>Mapas Bing</w:t>
        </w:r>
        <w:r>
          <w:rPr>
            <w:webHidden/>
          </w:rPr>
          <w:tab/>
        </w:r>
        <w:r>
          <w:rPr>
            <w:webHidden/>
          </w:rPr>
          <w:fldChar w:fldCharType="begin"/>
        </w:r>
        <w:r>
          <w:rPr>
            <w:webHidden/>
          </w:rPr>
          <w:instrText xml:space="preserve"> PAGEREF _Toc15457677 \h </w:instrText>
        </w:r>
        <w:r>
          <w:rPr>
            <w:webHidden/>
          </w:rPr>
        </w:r>
        <w:r>
          <w:rPr>
            <w:webHidden/>
          </w:rPr>
          <w:fldChar w:fldCharType="separate"/>
        </w:r>
        <w:r>
          <w:rPr>
            <w:webHidden/>
          </w:rPr>
          <w:t>37</w:t>
        </w:r>
        <w:r>
          <w:rPr>
            <w:webHidden/>
          </w:rPr>
          <w:fldChar w:fldCharType="end"/>
        </w:r>
      </w:hyperlink>
    </w:p>
    <w:p w14:paraId="72AA3EA8" w14:textId="48F8D653" w:rsidR="00174259" w:rsidRDefault="00174259">
      <w:pPr>
        <w:pStyle w:val="TOC3"/>
        <w:rPr>
          <w:rFonts w:eastAsiaTheme="minorEastAsia"/>
          <w:b w:val="0"/>
          <w:smallCaps w:val="0"/>
          <w:sz w:val="22"/>
          <w:lang w:val="en-US" w:eastAsia="en-US" w:bidi="ar-SA"/>
        </w:rPr>
      </w:pPr>
      <w:hyperlink w:anchor="_Toc15457678" w:history="1">
        <w:r w:rsidRPr="00211046">
          <w:rPr>
            <w:rStyle w:val="Hyperlink"/>
          </w:rPr>
          <w:t>Serviços Profissionais</w:t>
        </w:r>
        <w:r>
          <w:rPr>
            <w:webHidden/>
          </w:rPr>
          <w:tab/>
        </w:r>
        <w:r>
          <w:rPr>
            <w:webHidden/>
          </w:rPr>
          <w:fldChar w:fldCharType="begin"/>
        </w:r>
        <w:r>
          <w:rPr>
            <w:webHidden/>
          </w:rPr>
          <w:instrText xml:space="preserve"> PAGEREF _Toc15457678 \h </w:instrText>
        </w:r>
        <w:r>
          <w:rPr>
            <w:webHidden/>
          </w:rPr>
        </w:r>
        <w:r>
          <w:rPr>
            <w:webHidden/>
          </w:rPr>
          <w:fldChar w:fldCharType="separate"/>
        </w:r>
        <w:r>
          <w:rPr>
            <w:webHidden/>
          </w:rPr>
          <w:t>37</w:t>
        </w:r>
        <w:r>
          <w:rPr>
            <w:webHidden/>
          </w:rPr>
          <w:fldChar w:fldCharType="end"/>
        </w:r>
      </w:hyperlink>
    </w:p>
    <w:p w14:paraId="0832B842" w14:textId="2220E22E" w:rsidR="00174259" w:rsidRDefault="00174259">
      <w:pPr>
        <w:pStyle w:val="TOC3"/>
        <w:rPr>
          <w:rFonts w:eastAsiaTheme="minorEastAsia"/>
          <w:b w:val="0"/>
          <w:smallCaps w:val="0"/>
          <w:sz w:val="22"/>
          <w:lang w:val="en-US" w:eastAsia="en-US" w:bidi="ar-SA"/>
        </w:rPr>
      </w:pPr>
      <w:hyperlink w:anchor="_Toc15457679" w:history="1">
        <w:r w:rsidRPr="00211046">
          <w:rPr>
            <w:rStyle w:val="Hyperlink"/>
          </w:rPr>
          <w:t>Notificação relativa à Codificação H.265/HEVC dos Serviços de Multimédia do Azure</w:t>
        </w:r>
        <w:r>
          <w:rPr>
            <w:webHidden/>
          </w:rPr>
          <w:tab/>
        </w:r>
        <w:r>
          <w:rPr>
            <w:webHidden/>
          </w:rPr>
          <w:fldChar w:fldCharType="begin"/>
        </w:r>
        <w:r>
          <w:rPr>
            <w:webHidden/>
          </w:rPr>
          <w:instrText xml:space="preserve"> PAGEREF _Toc15457679 \h </w:instrText>
        </w:r>
        <w:r>
          <w:rPr>
            <w:webHidden/>
          </w:rPr>
        </w:r>
        <w:r>
          <w:rPr>
            <w:webHidden/>
          </w:rPr>
          <w:fldChar w:fldCharType="separate"/>
        </w:r>
        <w:r>
          <w:rPr>
            <w:webHidden/>
          </w:rPr>
          <w:t>41</w:t>
        </w:r>
        <w:r>
          <w:rPr>
            <w:webHidden/>
          </w:rPr>
          <w:fldChar w:fldCharType="end"/>
        </w:r>
      </w:hyperlink>
    </w:p>
    <w:p w14:paraId="1CD36DF5" w14:textId="00765932" w:rsidR="00174259" w:rsidRDefault="00174259">
      <w:pPr>
        <w:pStyle w:val="TOC3"/>
        <w:rPr>
          <w:rFonts w:eastAsiaTheme="minorEastAsia"/>
          <w:b w:val="0"/>
          <w:smallCaps w:val="0"/>
          <w:sz w:val="22"/>
          <w:lang w:val="en-US" w:eastAsia="en-US" w:bidi="ar-SA"/>
        </w:rPr>
      </w:pPr>
      <w:hyperlink w:anchor="_Toc15457680" w:history="1">
        <w:r w:rsidRPr="00211046">
          <w:rPr>
            <w:rStyle w:val="Hyperlink"/>
          </w:rPr>
          <w:t>Notificação relativa ao Adobe Flash Player</w:t>
        </w:r>
        <w:r>
          <w:rPr>
            <w:webHidden/>
          </w:rPr>
          <w:tab/>
        </w:r>
        <w:r>
          <w:rPr>
            <w:webHidden/>
          </w:rPr>
          <w:fldChar w:fldCharType="begin"/>
        </w:r>
        <w:r>
          <w:rPr>
            <w:webHidden/>
          </w:rPr>
          <w:instrText xml:space="preserve"> PAGEREF _Toc15457680 \h </w:instrText>
        </w:r>
        <w:r>
          <w:rPr>
            <w:webHidden/>
          </w:rPr>
        </w:r>
        <w:r>
          <w:rPr>
            <w:webHidden/>
          </w:rPr>
          <w:fldChar w:fldCharType="separate"/>
        </w:r>
        <w:r>
          <w:rPr>
            <w:webHidden/>
          </w:rPr>
          <w:t>41</w:t>
        </w:r>
        <w:r>
          <w:rPr>
            <w:webHidden/>
          </w:rPr>
          <w:fldChar w:fldCharType="end"/>
        </w:r>
      </w:hyperlink>
    </w:p>
    <w:p w14:paraId="762E0965" w14:textId="12BD3A91" w:rsidR="00174259" w:rsidRDefault="00174259">
      <w:pPr>
        <w:pStyle w:val="TOC3"/>
        <w:rPr>
          <w:rFonts w:eastAsiaTheme="minorEastAsia"/>
          <w:b w:val="0"/>
          <w:smallCaps w:val="0"/>
          <w:sz w:val="22"/>
          <w:lang w:val="en-US" w:eastAsia="en-US" w:bidi="ar-SA"/>
        </w:rPr>
      </w:pPr>
      <w:hyperlink w:anchor="_Toc15457681" w:history="1">
        <w:r w:rsidRPr="00211046">
          <w:rPr>
            <w:rStyle w:val="Hyperlink"/>
          </w:rPr>
          <w:t>Notificação relativa à Norma Visual H.264/AVC, à Norma de Vídeo VC-1, à Norma Visual MPEG-4 Part 2 e à Norma de Vídeo MPEG-2 Part</w:t>
        </w:r>
        <w:r>
          <w:rPr>
            <w:webHidden/>
          </w:rPr>
          <w:tab/>
        </w:r>
        <w:r>
          <w:rPr>
            <w:webHidden/>
          </w:rPr>
          <w:fldChar w:fldCharType="begin"/>
        </w:r>
        <w:r>
          <w:rPr>
            <w:webHidden/>
          </w:rPr>
          <w:instrText xml:space="preserve"> PAGEREF _Toc15457681 \h </w:instrText>
        </w:r>
        <w:r>
          <w:rPr>
            <w:webHidden/>
          </w:rPr>
        </w:r>
        <w:r>
          <w:rPr>
            <w:webHidden/>
          </w:rPr>
          <w:fldChar w:fldCharType="separate"/>
        </w:r>
        <w:r>
          <w:rPr>
            <w:webHidden/>
          </w:rPr>
          <w:t>41</w:t>
        </w:r>
        <w:r>
          <w:rPr>
            <w:webHidden/>
          </w:rPr>
          <w:fldChar w:fldCharType="end"/>
        </w:r>
      </w:hyperlink>
    </w:p>
    <w:p w14:paraId="5F2B6D23" w14:textId="4E62AA0E" w:rsidR="00174259" w:rsidRDefault="00174259">
      <w:pPr>
        <w:pStyle w:val="TOC1"/>
        <w:tabs>
          <w:tab w:val="right" w:leader="dot" w:pos="5030"/>
        </w:tabs>
        <w:rPr>
          <w:rFonts w:eastAsiaTheme="minorEastAsia"/>
          <w:b w:val="0"/>
          <w:caps w:val="0"/>
          <w:noProof/>
          <w:sz w:val="22"/>
          <w:lang w:val="en-US" w:eastAsia="en-US" w:bidi="ar-SA"/>
        </w:rPr>
      </w:pPr>
      <w:hyperlink w:anchor="_Toc15457682" w:history="1">
        <w:r w:rsidRPr="00211046">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_Toc15457682 \h </w:instrText>
        </w:r>
        <w:r>
          <w:rPr>
            <w:noProof/>
            <w:webHidden/>
          </w:rPr>
        </w:r>
        <w:r>
          <w:rPr>
            <w:noProof/>
            <w:webHidden/>
          </w:rPr>
          <w:fldChar w:fldCharType="separate"/>
        </w:r>
        <w:r>
          <w:rPr>
            <w:noProof/>
            <w:webHidden/>
          </w:rPr>
          <w:t>42</w:t>
        </w:r>
        <w:r>
          <w:rPr>
            <w:noProof/>
            <w:webHidden/>
          </w:rPr>
          <w:fldChar w:fldCharType="end"/>
        </w:r>
      </w:hyperlink>
    </w:p>
    <w:p w14:paraId="2006C4E3" w14:textId="7C0EA59D" w:rsidR="00174259" w:rsidRDefault="00174259">
      <w:pPr>
        <w:pStyle w:val="TOC3"/>
        <w:rPr>
          <w:rFonts w:eastAsiaTheme="minorEastAsia"/>
          <w:b w:val="0"/>
          <w:smallCaps w:val="0"/>
          <w:sz w:val="22"/>
          <w:lang w:val="en-US" w:eastAsia="en-US" w:bidi="ar-SA"/>
        </w:rPr>
      </w:pPr>
      <w:hyperlink w:anchor="_Toc15457683" w:history="1">
        <w:r w:rsidRPr="00211046">
          <w:rPr>
            <w:rStyle w:val="Hyperlink"/>
          </w:rPr>
          <w:t>Setor Público</w:t>
        </w:r>
        <w:r>
          <w:rPr>
            <w:webHidden/>
          </w:rPr>
          <w:tab/>
        </w:r>
        <w:r>
          <w:rPr>
            <w:webHidden/>
          </w:rPr>
          <w:fldChar w:fldCharType="begin"/>
        </w:r>
        <w:r>
          <w:rPr>
            <w:webHidden/>
          </w:rPr>
          <w:instrText xml:space="preserve"> PAGEREF _Toc15457683 \h </w:instrText>
        </w:r>
        <w:r>
          <w:rPr>
            <w:webHidden/>
          </w:rPr>
        </w:r>
        <w:r>
          <w:rPr>
            <w:webHidden/>
          </w:rPr>
          <w:fldChar w:fldCharType="separate"/>
        </w:r>
        <w:r>
          <w:rPr>
            <w:webHidden/>
          </w:rPr>
          <w:t>43</w:t>
        </w:r>
        <w:r>
          <w:rPr>
            <w:webHidden/>
          </w:rPr>
          <w:fldChar w:fldCharType="end"/>
        </w:r>
      </w:hyperlink>
    </w:p>
    <w:p w14:paraId="3EBC04E4" w14:textId="02A2DC7F" w:rsidR="00174259" w:rsidRDefault="00174259">
      <w:pPr>
        <w:pStyle w:val="TOC1"/>
        <w:tabs>
          <w:tab w:val="right" w:leader="dot" w:pos="5030"/>
        </w:tabs>
        <w:rPr>
          <w:rFonts w:eastAsiaTheme="minorEastAsia"/>
          <w:b w:val="0"/>
          <w:caps w:val="0"/>
          <w:noProof/>
          <w:sz w:val="22"/>
          <w:lang w:val="en-US" w:eastAsia="en-US" w:bidi="ar-SA"/>
        </w:rPr>
      </w:pPr>
      <w:hyperlink w:anchor="_Toc15457684" w:history="1">
        <w:r w:rsidRPr="00211046">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_Toc15457684 \h </w:instrText>
        </w:r>
        <w:r>
          <w:rPr>
            <w:noProof/>
            <w:webHidden/>
          </w:rPr>
        </w:r>
        <w:r>
          <w:rPr>
            <w:noProof/>
            <w:webHidden/>
          </w:rPr>
          <w:fldChar w:fldCharType="separate"/>
        </w:r>
        <w:r>
          <w:rPr>
            <w:noProof/>
            <w:webHidden/>
          </w:rPr>
          <w:t>44</w:t>
        </w:r>
        <w:r>
          <w:rPr>
            <w:noProof/>
            <w:webHidden/>
          </w:rPr>
          <w:fldChar w:fldCharType="end"/>
        </w:r>
      </w:hyperlink>
    </w:p>
    <w:p w14:paraId="4E148328" w14:textId="584E89E2" w:rsidR="00174259" w:rsidRDefault="00174259">
      <w:pPr>
        <w:pStyle w:val="TOC1"/>
        <w:tabs>
          <w:tab w:val="right" w:leader="dot" w:pos="5030"/>
        </w:tabs>
        <w:rPr>
          <w:rFonts w:eastAsiaTheme="minorEastAsia"/>
          <w:b w:val="0"/>
          <w:caps w:val="0"/>
          <w:noProof/>
          <w:sz w:val="22"/>
          <w:lang w:val="en-US" w:eastAsia="en-US" w:bidi="ar-SA"/>
        </w:rPr>
      </w:pPr>
      <w:hyperlink w:anchor="_Toc15457685" w:history="1">
        <w:r w:rsidRPr="00211046">
          <w:rPr>
            <w:rStyle w:val="Hyperlink"/>
            <w:noProof/>
          </w:rPr>
          <w:t>Anexo 4 – Termos do Regulamento de Proteção de Dados Geral da União Europeia</w:t>
        </w:r>
        <w:r>
          <w:rPr>
            <w:noProof/>
            <w:webHidden/>
          </w:rPr>
          <w:tab/>
        </w:r>
        <w:r>
          <w:rPr>
            <w:noProof/>
            <w:webHidden/>
          </w:rPr>
          <w:fldChar w:fldCharType="begin"/>
        </w:r>
        <w:r>
          <w:rPr>
            <w:noProof/>
            <w:webHidden/>
          </w:rPr>
          <w:instrText xml:space="preserve"> PAGEREF _Toc15457685 \h </w:instrText>
        </w:r>
        <w:r>
          <w:rPr>
            <w:noProof/>
            <w:webHidden/>
          </w:rPr>
        </w:r>
        <w:r>
          <w:rPr>
            <w:noProof/>
            <w:webHidden/>
          </w:rPr>
          <w:fldChar w:fldCharType="separate"/>
        </w:r>
        <w:r>
          <w:rPr>
            <w:noProof/>
            <w:webHidden/>
          </w:rPr>
          <w:t>51</w:t>
        </w:r>
        <w:r>
          <w:rPr>
            <w:noProof/>
            <w:webHidden/>
          </w:rPr>
          <w:fldChar w:fldCharType="end"/>
        </w:r>
      </w:hyperlink>
    </w:p>
    <w:p w14:paraId="092C9288" w14:textId="6E5CB8A2" w:rsidR="004D27A6" w:rsidRPr="00690C65" w:rsidRDefault="00A430D3" w:rsidP="00BE1FD0">
      <w:pPr>
        <w:pStyle w:val="TOC1"/>
        <w:tabs>
          <w:tab w:val="right" w:leader="dot" w:pos="5030"/>
        </w:tabs>
      </w:pPr>
      <w:r w:rsidRPr="000060B0">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15457603"/>
      <w:r>
        <w:lastRenderedPageBreak/>
        <w:t>Introdução</w:t>
      </w:r>
      <w:bookmarkEnd w:id="4"/>
      <w:bookmarkEnd w:id="5"/>
      <w:bookmarkEnd w:id="6"/>
      <w:bookmarkEnd w:id="13"/>
    </w:p>
    <w:p w14:paraId="27CFD986" w14:textId="77777777" w:rsidR="00C562FE" w:rsidRDefault="00C562FE" w:rsidP="00C562FE">
      <w:pPr>
        <w:pStyle w:val="ProductList-Body"/>
        <w:spacing w:after="240"/>
      </w:pPr>
      <w:bookmarkStart w:id="14" w:name="_Toc507768532"/>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dos Serviços Profissionais, incluindo, sem limitação, 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5" w:name="_Toc15457604"/>
      <w:r>
        <w:t>Contratos de Nível de Serviço</w:t>
      </w:r>
      <w:bookmarkEnd w:id="14"/>
      <w:bookmarkEnd w:id="15"/>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r w:rsidR="00805947">
        <w:fldChar w:fldCharType="begin"/>
      </w:r>
      <w:r w:rsidR="00805947">
        <w:instrText xml:space="preserve"> HYPERLINK "http://microsoft.com/licensing/contracts" </w:instrText>
      </w:r>
      <w:r w:rsidR="00805947">
        <w:fldChar w:fldCharType="separate"/>
      </w:r>
      <w:r>
        <w:rPr>
          <w:rStyle w:val="Hyperlink"/>
        </w:rPr>
        <w:t>http://microsoft.com/licensing/contracts</w:t>
      </w:r>
      <w:r w:rsidR="00805947">
        <w:rPr>
          <w:rStyle w:val="Hyperlink"/>
        </w:rPr>
        <w:fldChar w:fldCharType="end"/>
      </w:r>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6" w:name="_Toc507768533"/>
      <w:bookmarkStart w:id="17" w:name="_Toc15457605"/>
      <w:r>
        <w:t>Termos e Atualizações dos Serviços Online Aplicáveis</w:t>
      </w:r>
      <w:bookmarkEnd w:id="16"/>
      <w:bookmarkEnd w:id="17"/>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8" w:name="_Toc507768534"/>
      <w:bookmarkStart w:id="19" w:name="_Toc15457606"/>
      <w:r>
        <w:t>Notificações Eletrónicas</w:t>
      </w:r>
      <w:bookmarkEnd w:id="18"/>
      <w:bookmarkEnd w:id="19"/>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20" w:name="_Toc507768535"/>
      <w:bookmarkStart w:id="21" w:name="_Toc507239486"/>
      <w:bookmarkStart w:id="22" w:name="_Toc15457607"/>
      <w:r>
        <w:t>Versões Anteriores</w:t>
      </w:r>
      <w:bookmarkEnd w:id="20"/>
      <w:bookmarkEnd w:id="21"/>
      <w:bookmarkEnd w:id="22"/>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r w:rsidR="00805947">
        <w:fldChar w:fldCharType="begin"/>
      </w:r>
      <w:r w:rsidR="00805947">
        <w:instrText xml:space="preserve"> HYPERLINK "http://go.microsoft.com/?linkid=9840733" </w:instrText>
      </w:r>
      <w:r w:rsidR="00805947">
        <w:fldChar w:fldCharType="separate"/>
      </w:r>
      <w:r>
        <w:rPr>
          <w:rStyle w:val="Hyperlink"/>
        </w:rPr>
        <w:t>http://go.microsoft.com/?linkid=9840733</w:t>
      </w:r>
      <w:r w:rsidR="00805947">
        <w:rPr>
          <w:rStyle w:val="Hyperlink"/>
        </w:rPr>
        <w:fldChar w:fldCharType="end"/>
      </w:r>
      <w:r>
        <w:t xml:space="preserve"> ou contactar o seu revendedor ou o Gestor de Conta Microsoft.</w:t>
      </w:r>
    </w:p>
    <w:p w14:paraId="67D108AB" w14:textId="77777777" w:rsidR="00721CEC" w:rsidRDefault="00721CEC" w:rsidP="00721CEC">
      <w:pPr>
        <w:pStyle w:val="ProductList-Body"/>
      </w:pPr>
    </w:p>
    <w:p w14:paraId="4CBC6373" w14:textId="77777777" w:rsidR="006F5AA7" w:rsidRDefault="006F5AA7" w:rsidP="006F5AA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5457608"/>
      <w:proofErr w:type="spellStart"/>
      <w:r>
        <w:t>Clarificações</w:t>
      </w:r>
      <w:proofErr w:type="spellEnd"/>
      <w:r>
        <w:t xml:space="preserve"> e </w:t>
      </w:r>
      <w:proofErr w:type="spellStart"/>
      <w:r>
        <w:t>Resumo</w:t>
      </w:r>
      <w:proofErr w:type="spellEnd"/>
      <w:r>
        <w:t xml:space="preserve"> de </w:t>
      </w:r>
      <w:proofErr w:type="spellStart"/>
      <w:r>
        <w:t>Alterações</w:t>
      </w:r>
      <w:bookmarkEnd w:id="23"/>
      <w:bookmarkEnd w:id="24"/>
      <w:bookmarkEnd w:id="25"/>
      <w:bookmarkEnd w:id="26"/>
      <w:bookmarkEnd w:id="27"/>
      <w:bookmarkEnd w:id="28"/>
      <w:bookmarkEnd w:id="29"/>
      <w:bookmarkEnd w:id="30"/>
      <w:bookmarkEnd w:id="31"/>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6F5AA7" w:rsidRPr="00AD6DB4" w14:paraId="19F93928" w14:textId="77777777" w:rsidTr="00C562FE">
        <w:trPr>
          <w:tblHeader/>
        </w:trPr>
        <w:tc>
          <w:tcPr>
            <w:tcW w:w="5395" w:type="dxa"/>
            <w:shd w:val="clear" w:color="auto" w:fill="0072C6"/>
          </w:tcPr>
          <w:p w14:paraId="7240160E" w14:textId="77777777" w:rsidR="006F5AA7" w:rsidRPr="00231971" w:rsidRDefault="006F5AA7" w:rsidP="00C562F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1F9B0AC7" w14:textId="77777777" w:rsidR="006F5AA7" w:rsidRPr="00231971" w:rsidRDefault="006F5AA7" w:rsidP="00C562FE">
            <w:pPr>
              <w:pStyle w:val="ProductList-Body"/>
              <w:spacing w:before="20" w:after="20"/>
              <w:rPr>
                <w:color w:val="FFFFFF" w:themeColor="background1"/>
                <w:sz w:val="16"/>
                <w:szCs w:val="16"/>
              </w:rPr>
            </w:pPr>
            <w:r>
              <w:rPr>
                <w:color w:val="FFFFFF" w:themeColor="background1"/>
                <w:sz w:val="16"/>
                <w:szCs w:val="16"/>
              </w:rPr>
              <w:t>Eliminações</w:t>
            </w:r>
          </w:p>
        </w:tc>
      </w:tr>
      <w:tr w:rsidR="006F5AA7" w:rsidRPr="00A47BC4" w14:paraId="7FA4997C" w14:textId="77777777" w:rsidTr="00C562FE">
        <w:tc>
          <w:tcPr>
            <w:tcW w:w="5395" w:type="dxa"/>
            <w:vAlign w:val="bottom"/>
          </w:tcPr>
          <w:p w14:paraId="0912643D" w14:textId="6EFA1748" w:rsidR="006F5AA7" w:rsidRPr="006F7F52" w:rsidRDefault="006F5AA7" w:rsidP="00C562FE">
            <w:pPr>
              <w:pStyle w:val="ProductList-Body"/>
              <w:rPr>
                <w:rFonts w:cstheme="minorHAnsi"/>
                <w:sz w:val="16"/>
                <w:szCs w:val="16"/>
              </w:rPr>
            </w:pPr>
            <w:bookmarkStart w:id="33" w:name="_Hlk494736247"/>
          </w:p>
        </w:tc>
        <w:tc>
          <w:tcPr>
            <w:tcW w:w="5395" w:type="dxa"/>
            <w:vAlign w:val="bottom"/>
          </w:tcPr>
          <w:p w14:paraId="219C2E30" w14:textId="77777777" w:rsidR="006F5AA7" w:rsidRPr="00E92AA5" w:rsidRDefault="006F5AA7" w:rsidP="00C562FE">
            <w:pPr>
              <w:pStyle w:val="ProductList-Body"/>
              <w:rPr>
                <w:rFonts w:cstheme="minorHAnsi"/>
                <w:sz w:val="16"/>
                <w:szCs w:val="16"/>
              </w:rPr>
            </w:pPr>
          </w:p>
        </w:tc>
      </w:tr>
    </w:tbl>
    <w:p w14:paraId="42A15B9E" w14:textId="77777777" w:rsidR="006F5AA7" w:rsidRDefault="006F5AA7" w:rsidP="006F5AA7">
      <w:pPr>
        <w:pStyle w:val="ProductList-Body"/>
      </w:pPr>
    </w:p>
    <w:p w14:paraId="28966FAB" w14:textId="77777777" w:rsidR="00C562FE" w:rsidRDefault="00C562FE" w:rsidP="00C562FE">
      <w:pPr>
        <w:pStyle w:val="ProductList-ClauseHeading"/>
      </w:pPr>
      <w:r>
        <w:t>Termos da Proteção de Dados</w:t>
      </w:r>
    </w:p>
    <w:p w14:paraId="2E46ACE4" w14:textId="77777777" w:rsidR="00C562FE" w:rsidRPr="00FC19F8" w:rsidRDefault="008658EF" w:rsidP="00C562FE">
      <w:pPr>
        <w:pStyle w:val="ProductList-Body"/>
      </w:pPr>
      <w:hyperlink w:anchor="LocationofCustomerDataatRest" w:history="1">
        <w:r w:rsidR="00C562FE">
          <w:rPr>
            <w:rStyle w:val="Hyperlink"/>
          </w:rPr>
          <w:t>Localização dos Dados do Cliente Inativos</w:t>
        </w:r>
      </w:hyperlink>
      <w:r w:rsidR="00C562FE">
        <w:t>: Foi adicionada a África do Sul à lista de países/regiões onde os Dados do Cliente inativos podem ser armazenados.</w:t>
      </w:r>
    </w:p>
    <w:p w14:paraId="68638263" w14:textId="77777777" w:rsidR="00C562FE" w:rsidRPr="00092414" w:rsidRDefault="00C562FE" w:rsidP="00C562FE">
      <w:pPr>
        <w:pStyle w:val="ProductList-Body"/>
      </w:pPr>
    </w:p>
    <w:p w14:paraId="4C8E0ED1" w14:textId="77777777" w:rsidR="00C562FE" w:rsidRDefault="00C562FE" w:rsidP="00C562FE">
      <w:pPr>
        <w:pStyle w:val="ProductList-ClauseHeading"/>
      </w:pPr>
      <w:r>
        <w:t>Termos Específicos do Serviço Online</w:t>
      </w:r>
    </w:p>
    <w:p w14:paraId="00DB55A0" w14:textId="77777777" w:rsidR="00C562FE" w:rsidRDefault="008658EF" w:rsidP="00C562FE">
      <w:pPr>
        <w:pStyle w:val="ProductList-Body"/>
      </w:pPr>
      <w:hyperlink w:anchor="AzureMachineLearningService" w:history="1">
        <w:r w:rsidR="00C562FE">
          <w:rPr>
            <w:rStyle w:val="Hyperlink"/>
          </w:rPr>
          <w:t>Serviço Azure Machine Learning</w:t>
        </w:r>
      </w:hyperlink>
      <w:r w:rsidR="00C562FE">
        <w:t>: Foram adicionados termos relativos à utilização dos Componentes de NVIDIA no Serviço Azure Machine Learning.</w:t>
      </w:r>
    </w:p>
    <w:p w14:paraId="79708B9A" w14:textId="77777777" w:rsidR="00C562FE" w:rsidRDefault="008658EF" w:rsidP="00C562FE">
      <w:pPr>
        <w:pStyle w:val="ProductList-Body"/>
      </w:pPr>
      <w:hyperlink w:anchor="MDATP" w:history="1">
        <w:r w:rsidR="00C562FE">
          <w:rPr>
            <w:rStyle w:val="Hyperlink"/>
          </w:rPr>
          <w:t>Proteção Avançada Contra Ameaças do Microsoft Defender</w:t>
        </w:r>
      </w:hyperlink>
      <w:r w:rsidR="00C562FE">
        <w:t>: Foi mudado o nome da secção “Sistema Operativo de Estação de Trabalho Windows”.</w:t>
      </w:r>
    </w:p>
    <w:p w14:paraId="6DA880CA" w14:textId="77777777" w:rsidR="00C562FE" w:rsidRDefault="008658EF" w:rsidP="00C562FE">
      <w:pPr>
        <w:pStyle w:val="ProductList-Body"/>
      </w:pPr>
      <w:hyperlink w:anchor="Officefortheweb" w:history="1">
        <w:r w:rsidR="00C562FE">
          <w:rPr>
            <w:rStyle w:val="Hyperlink"/>
          </w:rPr>
          <w:t>Office para a Web</w:t>
        </w:r>
      </w:hyperlink>
      <w:r w:rsidR="00C562FE">
        <w:t>: O nome da secção Office Online mudou para Office para a Web.</w:t>
      </w:r>
    </w:p>
    <w:p w14:paraId="7461B5B3" w14:textId="77777777" w:rsidR="00C562FE" w:rsidRDefault="00C562FE" w:rsidP="00C562FE">
      <w:pPr>
        <w:pStyle w:val="ProductList-Body"/>
      </w:pPr>
    </w:p>
    <w:p w14:paraId="638478A7" w14:textId="77777777" w:rsidR="00C562FE" w:rsidRDefault="00C562FE" w:rsidP="00C562FE">
      <w:pPr>
        <w:pStyle w:val="ProductList-ClauseHeading"/>
      </w:pPr>
      <w:r>
        <w:t>Anexo 1 – Notificações</w:t>
      </w:r>
    </w:p>
    <w:p w14:paraId="618DBD65" w14:textId="6C159CC5" w:rsidR="006F5AA7" w:rsidRPr="00B637D0" w:rsidRDefault="008658EF" w:rsidP="00C562FE">
      <w:pPr>
        <w:pStyle w:val="ProductList-Body"/>
      </w:pPr>
      <w:hyperlink w:anchor="_top" w:history="1">
        <w:r w:rsidR="00C562FE">
          <w:rPr>
            <w:rStyle w:val="Hyperlink"/>
          </w:rPr>
          <w:t>Serviços Profissionais</w:t>
        </w:r>
      </w:hyperlink>
      <w:r w:rsidR="00C562FE">
        <w:t>: Atualizações gerais para abordar de forma mais completa a proteção de dados e outros termos que sejam aplicáveis quando a Microsoft presta serviços técnicos sem custos aos nossos clientes e parceiros. Também alinhámos os termos da proteção de dados ao longo do Anexo 1 e de outros termos de proteção de dados noutras secções dos OST. Finalmente, as revisões ao Anexo 1 clarificam os termos aplicáveis a determinados serviços técnicos, como os modelos de aprendizagem automática parametrizados e o código personalizado, que a Microsoft oferece sem custos pela utilização avançada dos nossos Serviços Online pelos nossos clientes e parceiros</w:t>
      </w:r>
      <w:r w:rsidR="006F5AA7">
        <w:t>.</w:t>
      </w:r>
    </w:p>
    <w:bookmarkEnd w:id="33"/>
    <w:p w14:paraId="6F933410" w14:textId="13FE04C9" w:rsidR="00A04BF2" w:rsidRPr="00903BB7" w:rsidRDefault="00F32D03" w:rsidP="00A04BF2">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sidR="00A04BF2">
        <w:rPr>
          <w:rStyle w:val="Hyperlink"/>
          <w:sz w:val="16"/>
          <w:szCs w:val="16"/>
        </w:rPr>
        <w:t>Índice</w:t>
      </w:r>
      <w:r>
        <w:rPr>
          <w:rStyle w:val="Hyperlink"/>
          <w:sz w:val="16"/>
          <w:szCs w:val="16"/>
        </w:rPr>
        <w:fldChar w:fldCharType="end"/>
      </w:r>
      <w:r w:rsidR="00A04BF2">
        <w:rPr>
          <w:sz w:val="16"/>
          <w:szCs w:val="16"/>
        </w:rPr>
        <w:t xml:space="preserve"> / </w:t>
      </w:r>
      <w:hyperlink w:anchor="GeneralTerms" w:tooltip="Termos de Licenciamento Gerai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5"/>
          <w:footerReference w:type="first" r:id="rId16"/>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34" w:name="_Toc507768537"/>
      <w:bookmarkStart w:id="35" w:name="_Toc507239489"/>
      <w:bookmarkStart w:id="36" w:name="Definitions"/>
      <w:bookmarkStart w:id="37" w:name="_Toc15457609"/>
      <w:bookmarkEnd w:id="7"/>
      <w:bookmarkEnd w:id="8"/>
      <w:bookmarkEnd w:id="9"/>
      <w:bookmarkEnd w:id="10"/>
      <w:bookmarkEnd w:id="11"/>
      <w:bookmarkEnd w:id="12"/>
      <w:r>
        <w:lastRenderedPageBreak/>
        <w:t>Definições</w:t>
      </w:r>
      <w:bookmarkEnd w:id="34"/>
      <w:bookmarkEnd w:id="35"/>
      <w:bookmarkEnd w:id="37"/>
    </w:p>
    <w:bookmarkEnd w:id="36"/>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0D9F16B9" w:rsidR="00721CEC" w:rsidRDefault="00721CEC" w:rsidP="00721CEC">
      <w:pPr>
        <w:pStyle w:val="ProductList-Body"/>
        <w:spacing w:after="120"/>
      </w:pPr>
      <w:r>
        <w:t xml:space="preserve">“Serviços Online Principais” designa os Serviços Online apresentados no </w:t>
      </w:r>
      <w:hyperlink w:anchor="DataProcessingTerms" w:tooltip="Apêndice A" w:history="1">
        <w:r>
          <w:rPr>
            <w:rStyle w:val="Hyperlink"/>
          </w:rPr>
          <w:t>Apêndice A</w:t>
        </w:r>
      </w:hyperlink>
      <w:r>
        <w:t xml:space="preserve"> para os Termos da Proteção de Dados.</w:t>
      </w:r>
    </w:p>
    <w:p w14:paraId="453CE008" w14:textId="51FF90E7" w:rsidR="00721CEC" w:rsidRPr="00A83107" w:rsidRDefault="00C562FE" w:rsidP="00721CEC">
      <w:pPr>
        <w:pStyle w:val="ProductList-Body"/>
        <w:spacing w:after="120"/>
        <w:rPr>
          <w:spacing w:val="-2"/>
        </w:rPr>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r w:rsidR="00721CEC" w:rsidRPr="00A83107">
        <w:rPr>
          <w:spacing w:val="-2"/>
        </w:rPr>
        <w:t>.</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0C6533C7" w:rsidR="00103924"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4579A36E" w14:textId="77777777" w:rsidR="00993814" w:rsidRPr="00216A7F" w:rsidRDefault="00993814" w:rsidP="00993814">
      <w:pPr>
        <w:pStyle w:val="ProductList-Body"/>
        <w:spacing w:after="120"/>
      </w:pPr>
      <w:r w:rsidRPr="00216A7F">
        <w:t>“Servidor de Rede” designa um servidor de hardware físico dedicado exclusivamente à utilização por parte do Cliente e oferece um assistente para recursos aos computadores na rede.</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7"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8" w:name="_Toc507239490"/>
      <w:r>
        <w:t>Termos dos Serviços Online</w:t>
      </w:r>
      <w:bookmarkEnd w:id="38"/>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3D9A8385" w14:textId="77777777" w:rsidR="00C562FE" w:rsidRDefault="00C562FE" w:rsidP="00C562FE">
      <w:pPr>
        <w:pStyle w:val="ProductList-Body"/>
        <w:spacing w:after="120"/>
      </w:pPr>
      <w:r>
        <w:t xml:space="preserve">“Dados dos Serviços Profissionais” designa todos os dados, incluindo todos os ficheiros de imagem, texto, som, vídeo ou software fornecidos à Microsoft pelo Cliente ou em nome deste (ou que o Cliente autorize a Microsoft a obter a partir de um Serviço Online), ou de alguma forma obtidos ou tratados pela Microsoft ou em nome desta, através de um compromisso com a Microsoft para obter Serviços Profissionais. </w:t>
      </w:r>
      <w:r>
        <w:rPr>
          <w:szCs w:val="18"/>
        </w:rPr>
        <w:t>Os Dados dos Serviços Profissionais incluem os Dados de Suporte.</w:t>
      </w:r>
    </w:p>
    <w:p w14:paraId="69F92A1E" w14:textId="69460C52" w:rsidR="00721CEC" w:rsidRDefault="00721CEC" w:rsidP="00C562FE">
      <w:pPr>
        <w:pStyle w:val="ProductList-Body"/>
        <w:spacing w:after="120"/>
      </w:pPr>
      <w:r>
        <w:t>“SL” designa licença de subscrição.</w:t>
      </w:r>
    </w:p>
    <w:p w14:paraId="16D1A7A1" w14:textId="3B307E64" w:rsidR="00721CEC" w:rsidRDefault="00721CEC" w:rsidP="00721CEC">
      <w:pPr>
        <w:pStyle w:val="ProductList-Body"/>
        <w:spacing w:after="120"/>
      </w:pPr>
      <w:r>
        <w:lastRenderedPageBreak/>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Attachment3" w:tooltip="Anexo 3"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3EE63C01" w:rsidR="00721CEC" w:rsidRPr="00C562FE" w:rsidRDefault="00721CEC" w:rsidP="00C562FE">
      <w:pPr>
        <w:rPr>
          <w:sz w:val="18"/>
          <w:szCs w:val="18"/>
        </w:rPr>
      </w:pPr>
      <w:r w:rsidRPr="00C562FE">
        <w:rPr>
          <w:sz w:val="18"/>
          <w:szCs w:val="18"/>
        </w:rP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r w:rsidR="00C562FE" w:rsidRPr="00C562FE">
        <w:rPr>
          <w:sz w:val="18"/>
          <w:szCs w:val="18"/>
        </w:rPr>
        <w:t xml:space="preserve"> Os Dados de Suporte são um subconjunto dos Dados dos Serviços Profissionais.</w:t>
      </w:r>
    </w:p>
    <w:p w14:paraId="2635CC2B" w14:textId="77777777" w:rsidR="00721CEC" w:rsidRDefault="00721CEC" w:rsidP="00721CEC">
      <w:pPr>
        <w:pStyle w:val="ProductList-Body"/>
        <w:spacing w:after="120"/>
      </w:pPr>
      <w:r>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22ECD9BE"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AAB9129" w14:textId="77777777" w:rsidR="00721CEC" w:rsidRDefault="00721CEC" w:rsidP="00103924">
      <w:pPr>
        <w:pStyle w:val="ProductList-Body"/>
      </w:pPr>
    </w:p>
    <w:p w14:paraId="441FE25D" w14:textId="0BACAE68" w:rsidR="007D337C" w:rsidRDefault="007D337C" w:rsidP="00103924">
      <w:pPr>
        <w:pStyle w:val="ProductList-Body"/>
        <w:sectPr w:rsidR="007D337C" w:rsidSect="00A61B2A">
          <w:footerReference w:type="default" r:id="rId18"/>
          <w:footerReference w:type="first" r:id="rId19"/>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9" w:name="_Toc507768538"/>
      <w:bookmarkStart w:id="40" w:name="GeneralTerms"/>
      <w:bookmarkStart w:id="41" w:name="_Toc15457610"/>
      <w:r>
        <w:lastRenderedPageBreak/>
        <w:t>Termos Gerais</w:t>
      </w:r>
      <w:bookmarkEnd w:id="39"/>
      <w:bookmarkEnd w:id="41"/>
    </w:p>
    <w:p w14:paraId="2A07C611" w14:textId="77777777" w:rsidR="00721CEC" w:rsidRDefault="00721CEC" w:rsidP="00721CEC">
      <w:pPr>
        <w:pStyle w:val="ProductList-SubSubSectionHeading"/>
        <w:outlineLvl w:val="1"/>
      </w:pPr>
      <w:bookmarkStart w:id="42" w:name="_Toc507768539"/>
      <w:bookmarkStart w:id="43" w:name="OnlineServicesChanges"/>
      <w:bookmarkStart w:id="44" w:name="_Toc15457611"/>
      <w:bookmarkEnd w:id="40"/>
      <w:r>
        <w:t>Licenciamento dos Serviços Online</w:t>
      </w:r>
      <w:bookmarkEnd w:id="42"/>
      <w:bookmarkEnd w:id="44"/>
    </w:p>
    <w:bookmarkEnd w:id="43"/>
    <w:p w14:paraId="07463B24" w14:textId="232AF82E"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OnlineServiceSpecificTerms" w:tooltip="Termos Específicos do Serviço Online" w:history="1">
        <w:r>
          <w:rPr>
            <w:rStyle w:val="Hyperlink"/>
          </w:rPr>
          <w:t>Termos Específicos do Serviço Online</w:t>
        </w:r>
      </w:hyperlink>
      <w:r>
        <w:t xml:space="preserve">. </w:t>
      </w:r>
      <w:hyperlink w:anchor="Attachment2" w:tooltip="Anexo 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F4110A8" w:rsidR="00721CEC" w:rsidRDefault="00721CEC" w:rsidP="00721CEC">
      <w:pPr>
        <w:pStyle w:val="ProductList-Body"/>
        <w:ind w:left="158"/>
      </w:pPr>
      <w:r>
        <w:t xml:space="preserve">A maior parte das SLs, mas não todas, podem ser reatribuídas. Salvo o disposto neste parágrafo ou nos </w:t>
      </w:r>
      <w:hyperlink w:anchor="OnlineServiceSpecificTerms" w:tooltip="Termos Específicos do Serviço Online"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45" w:name="_Toc507768540"/>
      <w:bookmarkStart w:id="46" w:name="_Toc15457612"/>
      <w:r>
        <w:t>Utilização dos Serviços Online</w:t>
      </w:r>
      <w:bookmarkEnd w:id="45"/>
      <w:bookmarkEnd w:id="46"/>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1F5A7CEB" w14:textId="77777777" w:rsidR="007D337C" w:rsidRPr="004C41FC" w:rsidRDefault="007D337C" w:rsidP="007D337C">
      <w:pPr>
        <w:pStyle w:val="ProductList-Body"/>
        <w:ind w:left="158"/>
      </w:pPr>
      <w:r>
        <w:rPr>
          <w:b/>
          <w:bCs/>
          <w:color w:val="0072C6"/>
        </w:rPr>
        <w:t>Política de Utilização Aceitável</w:t>
      </w:r>
    </w:p>
    <w:p w14:paraId="6D7708FA" w14:textId="77777777" w:rsidR="007D337C" w:rsidRDefault="007D337C" w:rsidP="007D337C">
      <w:pPr>
        <w:pStyle w:val="ProductList-Body"/>
        <w:ind w:left="158"/>
      </w:pPr>
      <w:r>
        <w:t>Nem o Cliente nem os que acedem ao Serviço Online através do Cliente poderão utilizar um Serviço Online:</w:t>
      </w:r>
    </w:p>
    <w:p w14:paraId="0AA05536" w14:textId="77777777" w:rsidR="007D337C" w:rsidRDefault="007D337C" w:rsidP="007D337C">
      <w:pPr>
        <w:pStyle w:val="ProductList-Body"/>
        <w:numPr>
          <w:ilvl w:val="0"/>
          <w:numId w:val="2"/>
        </w:numPr>
        <w:ind w:left="608" w:hanging="270"/>
      </w:pPr>
      <w:r>
        <w:t>de uma forma proibida por lei, regulamento, ordem ou decreto governamental;</w:t>
      </w:r>
    </w:p>
    <w:p w14:paraId="43F1ABCB" w14:textId="77777777" w:rsidR="007D337C" w:rsidRDefault="007D337C" w:rsidP="007D337C">
      <w:pPr>
        <w:pStyle w:val="ProductList-Body"/>
        <w:numPr>
          <w:ilvl w:val="0"/>
          <w:numId w:val="2"/>
        </w:numPr>
        <w:spacing w:before="40"/>
        <w:ind w:left="608" w:hanging="270"/>
      </w:pPr>
      <w:r>
        <w:t>para violar os direitos de outros;</w:t>
      </w:r>
    </w:p>
    <w:p w14:paraId="295866E9" w14:textId="77777777" w:rsidR="007D337C" w:rsidRDefault="007D337C" w:rsidP="007D337C">
      <w:pPr>
        <w:pStyle w:val="ProductList-Body"/>
        <w:numPr>
          <w:ilvl w:val="0"/>
          <w:numId w:val="2"/>
        </w:numPr>
        <w:spacing w:before="40"/>
        <w:ind w:left="608" w:hanging="270"/>
      </w:pPr>
      <w:r>
        <w:t>para tentar obter acesso não autorizado a ou interromper qualquer serviço, dispositivo, dados, conta ou rede;</w:t>
      </w:r>
    </w:p>
    <w:p w14:paraId="3F70BC28" w14:textId="77777777" w:rsidR="007D337C" w:rsidRDefault="007D337C" w:rsidP="007D337C">
      <w:pPr>
        <w:pStyle w:val="ProductList-Body"/>
        <w:numPr>
          <w:ilvl w:val="0"/>
          <w:numId w:val="2"/>
        </w:numPr>
        <w:spacing w:before="40"/>
        <w:ind w:left="608" w:hanging="270"/>
      </w:pPr>
      <w:r>
        <w:t>para distribuir spam ou software maligno;</w:t>
      </w:r>
    </w:p>
    <w:p w14:paraId="62EF1742" w14:textId="77777777" w:rsidR="007D337C" w:rsidRDefault="007D337C" w:rsidP="007D337C">
      <w:pPr>
        <w:pStyle w:val="ProductList-Body"/>
        <w:numPr>
          <w:ilvl w:val="0"/>
          <w:numId w:val="2"/>
        </w:numPr>
        <w:spacing w:before="40"/>
        <w:ind w:left="608" w:hanging="270"/>
      </w:pPr>
      <w:r>
        <w:t>de uma forma que possa prejudicar o Serviço Online ou impedir a utilização do mesmo por terceiros;</w:t>
      </w:r>
    </w:p>
    <w:p w14:paraId="095C18D2" w14:textId="77777777" w:rsidR="007D337C" w:rsidRDefault="007D337C" w:rsidP="007D337C">
      <w:pPr>
        <w:pStyle w:val="ProductList-Body"/>
        <w:numPr>
          <w:ilvl w:val="0"/>
          <w:numId w:val="2"/>
        </w:numPr>
        <w:spacing w:before="40"/>
        <w:ind w:left="608" w:hanging="270"/>
      </w:pPr>
      <w:r>
        <w:t>em qualquer aplicação ou situação em que a falha do Serviço Online possa causar a morte ou lesões graves em qualquer pessoa ou causar danos físicos graves ou danos ambientais; ou</w:t>
      </w:r>
    </w:p>
    <w:p w14:paraId="2D30DB99" w14:textId="77777777" w:rsidR="007D337C" w:rsidRDefault="007D337C" w:rsidP="007D337C">
      <w:pPr>
        <w:pStyle w:val="ProductList-Body"/>
        <w:numPr>
          <w:ilvl w:val="0"/>
          <w:numId w:val="2"/>
        </w:numPr>
        <w:spacing w:before="40" w:after="120"/>
        <w:ind w:left="605" w:hanging="274"/>
      </w:pPr>
      <w:r>
        <w:t>para ajudar ou incentivar alguém a efetuar qualquer uma das anteriores.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7" w:name="_Toc507768541"/>
      <w:bookmarkStart w:id="48" w:name="_Toc507239493"/>
      <w:bookmarkStart w:id="49" w:name="_Toc15457613"/>
      <w:r>
        <w:t>Utilização do Software com o Serviço Online</w:t>
      </w:r>
      <w:bookmarkEnd w:id="47"/>
      <w:bookmarkEnd w:id="48"/>
      <w:bookmarkEnd w:id="49"/>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196038D7"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tooltip="Termos Específicos do Serviço Online"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w:t>
      </w:r>
      <w:r>
        <w:lastRenderedPageBreak/>
        <w:t xml:space="preserve">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50" w:name="_Toc507768542"/>
      <w:bookmarkStart w:id="51" w:name="_Toc15457614"/>
      <w:r>
        <w:t>Limitações Técnicas</w:t>
      </w:r>
      <w:bookmarkEnd w:id="50"/>
      <w:bookmarkEnd w:id="51"/>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52" w:name="_Toc507768543"/>
      <w:bookmarkStart w:id="53" w:name="_Toc15457615"/>
      <w:r>
        <w:t>Serviços de Importação/Exportação</w:t>
      </w:r>
      <w:bookmarkEnd w:id="52"/>
      <w:bookmarkEnd w:id="53"/>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54" w:name="_Toc507768544"/>
      <w:bookmarkStart w:id="55" w:name="_Toc15457616"/>
      <w:r>
        <w:t>Componentes de Tipos de Letra</w:t>
      </w:r>
      <w:bookmarkEnd w:id="54"/>
      <w:bookmarkEnd w:id="55"/>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56" w:name="_Toc507768545"/>
      <w:bookmarkStart w:id="57" w:name="_Toc15457617"/>
      <w:r>
        <w:t>Alterações aos Serviços Online e sua Disponibilidade</w:t>
      </w:r>
      <w:bookmarkEnd w:id="56"/>
      <w:bookmarkEnd w:id="57"/>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0"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8" w:name="_Toc507768546"/>
      <w:bookmarkStart w:id="59" w:name="_Toc15457618"/>
      <w:r>
        <w:t>Conformidade com as Leis</w:t>
      </w:r>
      <w:bookmarkEnd w:id="58"/>
      <w:bookmarkEnd w:id="59"/>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60" w:name="_Toc507768547"/>
      <w:bookmarkStart w:id="61" w:name="_Toc15457619"/>
      <w:r>
        <w:t>Outros</w:t>
      </w:r>
      <w:bookmarkEnd w:id="60"/>
      <w:bookmarkEnd w:id="61"/>
    </w:p>
    <w:p w14:paraId="66221BFD" w14:textId="77777777" w:rsidR="00AD5F09" w:rsidRPr="00721CEC" w:rsidRDefault="00AD5F09" w:rsidP="00721CEC">
      <w:pPr>
        <w:pStyle w:val="ProductList-Body"/>
        <w:ind w:left="158"/>
        <w:rPr>
          <w:b/>
          <w:color w:val="0072C6"/>
        </w:rPr>
      </w:pPr>
      <w:bookmarkStart w:id="62" w:name="NonMicrosoftProducts"/>
      <w:r w:rsidRPr="00721CEC">
        <w:rPr>
          <w:b/>
          <w:color w:val="0072C6"/>
        </w:rPr>
        <w:t>Produtos Que Não Sejam da Microsoft</w:t>
      </w:r>
    </w:p>
    <w:bookmarkEnd w:id="62"/>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w:t>
      </w:r>
      <w:r>
        <w:lastRenderedPageBreak/>
        <w:t xml:space="preserve">um Serviço Online, o 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47AB4B1E" w14:textId="77777777" w:rsidR="006F5AA7" w:rsidRPr="0006694D" w:rsidRDefault="006F5AA7" w:rsidP="006F5AA7">
      <w:pPr>
        <w:pStyle w:val="ProductList-Body"/>
        <w:ind w:left="158" w:hanging="158"/>
        <w:rPr>
          <w:b/>
          <w:color w:val="0072C6"/>
        </w:rPr>
      </w:pPr>
      <w:bookmarkStart w:id="63" w:name="GeneralTerms_Previews"/>
      <w:r>
        <w:rPr>
          <w:b/>
          <w:color w:val="0072C6"/>
        </w:rPr>
        <w:t>Pré-visualizações</w:t>
      </w:r>
    </w:p>
    <w:p w14:paraId="116D9E2F" w14:textId="77777777" w:rsidR="006F5AA7" w:rsidRDefault="006F5AA7" w:rsidP="004D180D">
      <w:pPr>
        <w:pStyle w:val="ProductList-Body"/>
        <w:tabs>
          <w:tab w:val="clear" w:pos="158"/>
          <w:tab w:val="left" w:pos="22"/>
        </w:tabs>
        <w:ind w:firstLine="22"/>
      </w:pPr>
      <w:r>
        <w:t xml:space="preserve">AS PRÉ-VISUALIZAÇÕES ESTÃO DISPONÍVEIS “TAL COMO ESTÃO”, “COM TODAS AS FALHAS” E “CONFORME DISPONÍVEIS”, tal como descrito neste documento. As Pré-visualizações podem não ser abrangidas pelo suporte ao cliente. A Microsoft pode alterar ou descontinuar as Pré-visualizações em qualquer altura, sem aviso. A Microsoft também pode optar por não disponibilizar comercialmente ao público em geral um serviço de Pré-visualização. </w:t>
      </w:r>
    </w:p>
    <w:p w14:paraId="355A3436" w14:textId="77777777" w:rsidR="006F5AA7" w:rsidRDefault="006F5AA7" w:rsidP="006F5AA7">
      <w:pPr>
        <w:pStyle w:val="ProductList-Body"/>
        <w:ind w:left="180" w:hanging="158"/>
      </w:pPr>
    </w:p>
    <w:p w14:paraId="6091CBDD" w14:textId="77777777" w:rsidR="006F5AA7" w:rsidRPr="00CB64A2" w:rsidRDefault="006F5AA7" w:rsidP="006F5AA7">
      <w:pPr>
        <w:pStyle w:val="ProductList-Body"/>
        <w:ind w:left="180" w:hanging="158"/>
        <w:rPr>
          <w:spacing w:val="-2"/>
        </w:rPr>
      </w:pPr>
      <w:r w:rsidRPr="00CB64A2">
        <w:rPr>
          <w:spacing w:val="-2"/>
        </w:rPr>
        <w:t xml:space="preserve">Salvo disposição em contrária assinalada num contrato separado, as Pré-visualizações não são incluídas no SLA para o Serviço Online correspondente. </w:t>
      </w:r>
    </w:p>
    <w:p w14:paraId="5446CBBB" w14:textId="77777777" w:rsidR="006F5AA7" w:rsidRDefault="006F5AA7" w:rsidP="006F5AA7">
      <w:pPr>
        <w:pStyle w:val="ProductList-Body"/>
        <w:ind w:left="180" w:hanging="158"/>
      </w:pPr>
    </w:p>
    <w:p w14:paraId="3B0294BC" w14:textId="77777777" w:rsidR="006F5AA7" w:rsidRDefault="006F5AA7" w:rsidP="004D180D">
      <w:pPr>
        <w:pStyle w:val="ProductList-Body"/>
        <w:tabs>
          <w:tab w:val="clear" w:pos="158"/>
          <w:tab w:val="left" w:pos="270"/>
        </w:tabs>
      </w:pPr>
      <w:r>
        <w:t>O envio de “Comentários” (sugestões, opiniões, comentários, ideias ou conhecimentos, em qualquer formato) para a Microsoft sobre os serviços de Pré-visualização é voluntária. A Microsoft não tem qualquer obrigação de publicar ou utilizar os Comentários. Ao fornecer Comentários à Microsoft, o Cliente (e qualquer pessoa que envie Comentários através do Cliente) concede de forma irrevogável e perpétua à Microsoft e às suas Afiliadas, ao abrigo dos seus (e dos respetivos) direitos de propriedade intelectual detidos ou controlados, um direito e uma licença mundiais, não exclusivos, totalmente pagos, isentos de royalties, transferíveis, sublicenciáveis para criar, utilizar, reproduzir, preparar trabalhos derivados neles baseados, distribuir, apresentar ou expor publicamente, transmitir e de outra forma comercializar os Comentários (incluindo ao combinar ou fazer a interface com os produtos, serviços ou tecnologias que dependem dos Comentários ou os incorporam com outros produtos, serviços ou tecnologias da Microsoft ou terceiros), sem qualquer tipo de atribuição e para qualquer efeito.</w:t>
      </w:r>
    </w:p>
    <w:p w14:paraId="6D10B4EE" w14:textId="77777777" w:rsidR="006F5AA7" w:rsidRDefault="006F5AA7" w:rsidP="006F5AA7">
      <w:pPr>
        <w:pStyle w:val="ProductList-Body"/>
        <w:ind w:left="180" w:hanging="158"/>
      </w:pPr>
    </w:p>
    <w:p w14:paraId="34F9F6FD" w14:textId="0425CEDD" w:rsidR="006F5AA7" w:rsidRDefault="006F5AA7" w:rsidP="004D180D">
      <w:pPr>
        <w:pStyle w:val="ProductList-Body"/>
        <w:tabs>
          <w:tab w:val="clear" w:pos="158"/>
          <w:tab w:val="left" w:pos="0"/>
        </w:tabs>
      </w:pPr>
      <w:r>
        <w:t>O Cliente garante que 1) não enviará Comentários que estejam sujeitos a uma licença que exija que a Microsoft licencie conteúdos a terceiros por a Microsoft exercer qualquer dos direitos mencionados anteriormente nos Comentários do Cliente; e 2) detém ou de outro modo controla todos os direitos relativos a estes Comentários e que nenhum Comentário está sujeito a quaisquer direitos de terceiros (incluindo quaisquer direitos de personalidade ou publicidade).</w:t>
      </w:r>
    </w:p>
    <w:p w14:paraId="397DB0E7" w14:textId="77777777" w:rsidR="004D180D" w:rsidRDefault="004D180D" w:rsidP="004D180D">
      <w:pPr>
        <w:pStyle w:val="ProductList-Body"/>
        <w:tabs>
          <w:tab w:val="clear" w:pos="158"/>
          <w:tab w:val="left" w:pos="0"/>
        </w:tabs>
      </w:pPr>
    </w:p>
    <w:p w14:paraId="74850A5E" w14:textId="77777777" w:rsidR="006F5AA7" w:rsidRPr="004C41FC" w:rsidRDefault="006F5AA7" w:rsidP="006F5AA7">
      <w:pPr>
        <w:pStyle w:val="ProductList-Body"/>
        <w:keepNext/>
        <w:ind w:left="158" w:hanging="158"/>
      </w:pPr>
      <w:r>
        <w:rPr>
          <w:b/>
          <w:color w:val="0072C6"/>
        </w:rPr>
        <w:t>Testes de Referência Competitivos</w:t>
      </w:r>
    </w:p>
    <w:p w14:paraId="2EEBBCC6" w14:textId="77777777" w:rsidR="006F5AA7" w:rsidRDefault="006F5AA7" w:rsidP="004D180D">
      <w:pPr>
        <w:pStyle w:val="ProductList-Body"/>
        <w:tabs>
          <w:tab w:val="clear" w:pos="158"/>
          <w:tab w:val="left" w:pos="0"/>
        </w:tabs>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4B5BEE4" w14:textId="77777777" w:rsidR="006F5AA7" w:rsidRDefault="006F5AA7" w:rsidP="006F5AA7">
      <w:pPr>
        <w:pStyle w:val="ProductList-Body"/>
        <w:ind w:left="158" w:hanging="158"/>
      </w:pPr>
    </w:p>
    <w:p w14:paraId="6B68E4D3" w14:textId="77777777" w:rsidR="006F5AA7" w:rsidRPr="00AF1A25" w:rsidRDefault="006F5AA7" w:rsidP="006F5AA7">
      <w:pPr>
        <w:pStyle w:val="ProductList-Body"/>
        <w:keepNext/>
        <w:ind w:left="158" w:hanging="158"/>
        <w:rPr>
          <w:b/>
          <w:color w:val="0072C6"/>
        </w:rPr>
      </w:pPr>
      <w:r>
        <w:rPr>
          <w:b/>
          <w:bCs/>
          <w:color w:val="0072C6"/>
        </w:rPr>
        <w:t>Clientes da Administração Pública</w:t>
      </w:r>
    </w:p>
    <w:bookmarkEnd w:id="63"/>
    <w:p w14:paraId="321F751B" w14:textId="77777777" w:rsidR="006F5AA7" w:rsidRDefault="006F5AA7" w:rsidP="006F5AA7">
      <w:pPr>
        <w:pStyle w:val="ProductList-Body"/>
        <w:ind w:left="180" w:hanging="158"/>
      </w:pPr>
      <w:r>
        <w:t xml:space="preserve">Se o Cliente for uma entidade pública, os seguintes termos aplicam-se a qualquer Serviço Online prestado ao Cliente sem qualquer encargo: </w:t>
      </w:r>
    </w:p>
    <w:p w14:paraId="7BDC496C" w14:textId="77777777" w:rsidR="006F5AA7" w:rsidRDefault="006F5AA7" w:rsidP="004D180D">
      <w:pPr>
        <w:pStyle w:val="ProductList-Body"/>
        <w:numPr>
          <w:ilvl w:val="0"/>
          <w:numId w:val="49"/>
        </w:numPr>
        <w:ind w:left="720"/>
      </w:pPr>
      <w:r>
        <w:t xml:space="preserve">A Microsoft renuncia a quaisquer e todos os direitos a uma compensação por parte do Cliente pelo Serviço Online. </w:t>
      </w:r>
    </w:p>
    <w:p w14:paraId="4CF9B26A" w14:textId="77777777" w:rsidR="006F5AA7" w:rsidRDefault="006F5AA7" w:rsidP="004D180D">
      <w:pPr>
        <w:pStyle w:val="ProductList-Body"/>
        <w:numPr>
          <w:ilvl w:val="0"/>
          <w:numId w:val="49"/>
        </w:numPr>
        <w:ind w:left="720"/>
      </w:pPr>
      <w:r>
        <w:t>Em conformidade com as leis e normas aplicáveis, a Microsoft e o Cliente reconhecem que o Serviço Online é unicamente para benefício e utilização por parte do Cliente e não se destina a utilização pessoal ou para benefício de qualquer empregado individual da administração pública.</w:t>
      </w:r>
    </w:p>
    <w:p w14:paraId="736A0DA2"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64" w:name="_Toc507239504"/>
      <w:bookmarkStart w:id="65" w:name="_Toc15457620"/>
      <w:r>
        <w:lastRenderedPageBreak/>
        <w:t>Termos da Proteção de Dados</w:t>
      </w:r>
      <w:bookmarkEnd w:id="64"/>
      <w:bookmarkEnd w:id="65"/>
    </w:p>
    <w:p w14:paraId="5B526265" w14:textId="77777777" w:rsidR="00721CEC" w:rsidRDefault="00721CEC" w:rsidP="00721CEC">
      <w:pPr>
        <w:pStyle w:val="ProductList-Body"/>
        <w:spacing w:after="120"/>
        <w:sectPr w:rsidR="00721CEC" w:rsidSect="00A61B2A">
          <w:footerReference w:type="default" r:id="rId21"/>
          <w:footerReference w:type="first" r:id="rId22"/>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Apêndice B – </w:t>
      </w:r>
      <w:bookmarkEnd w:id="66"/>
      <w:bookmarkEnd w:id="67"/>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8" w:name="_Toc507768549"/>
      <w:bookmarkStart w:id="69" w:name="_Toc15457621"/>
      <w:r>
        <w:t>Âmbito</w:t>
      </w:r>
      <w:bookmarkEnd w:id="68"/>
      <w:bookmarkEnd w:id="69"/>
    </w:p>
    <w:p w14:paraId="7E5874DE" w14:textId="77777777" w:rsidR="000060B0" w:rsidRPr="00931AE7" w:rsidRDefault="000060B0" w:rsidP="000060B0">
      <w:pPr>
        <w:pStyle w:val="ProductList-Body"/>
      </w:pPr>
      <w:r>
        <w:t xml:space="preserve">Os termos nesta secção (“Termos da Proteção de Dados”) aplicam-se a todos Serviços Online, exceto ao Bing Maps Mobile Asset Management Platform, ao Bing Maps Transactions and Users, aos Serviços de Pesquisa do Bing, ao GitHub Enterprise, ao LinkedIn Sales Navigator, ao Microsoft Azure Stack, à Ligação de dados do Microsoft Graph para ISVs, ao Microsoft Genomics e ao Visual Studio App Center, que são regulados pelos termos de privacidade e segurança nos </w:t>
      </w:r>
      <w:hyperlink w:anchor="_top" w:tooltip="Serviço Online - Termos Específicos"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750C8404" w14:textId="77777777" w:rsidR="00C562FE" w:rsidRDefault="00C562FE" w:rsidP="00C562FE">
      <w:pPr>
        <w:pStyle w:val="ProductList-Body"/>
      </w:pPr>
      <w:r>
        <w:t xml:space="preserve">O </w:t>
      </w:r>
      <w:hyperlink w:anchor="_top" w:tooltip="Anexo 1" w:history="1">
        <w:r>
          <w:rPr>
            <w:rStyle w:val="Hyperlink"/>
          </w:rPr>
          <w:t>Anexo 1</w:t>
        </w:r>
      </w:hyperlink>
      <w:r>
        <w:t xml:space="preserve"> inclui os termos aplicáveis aos Serviços Profissionais, incluindo a privacidade e a segurança dos Dados dos Serviços Profissionais e dos Dados Pessoais no âmbito da disposição sobre esses serviços. Por conseguinte, salvo se for expressamente aplicável no </w:t>
      </w:r>
      <w:hyperlink w:anchor="_top" w:tooltip="Anexo 1" w:history="1">
        <w:r>
          <w:rPr>
            <w:rStyle w:val="Hyperlink"/>
          </w:rPr>
          <w:t>Anexo 1</w:t>
        </w:r>
      </w:hyperlink>
      <w:r>
        <w:t>,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70" w:name="_Toc507768550"/>
      <w:bookmarkStart w:id="71" w:name="_Toc15457622"/>
      <w:r>
        <w:t>Tratamento dos Dados do Cliente; Propriedade</w:t>
      </w:r>
      <w:bookmarkEnd w:id="70"/>
      <w:bookmarkEnd w:id="71"/>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7AC948F7" w14:textId="77777777" w:rsidR="00C562FE" w:rsidRDefault="00C562FE" w:rsidP="00C562FE">
      <w:pPr>
        <w:pStyle w:val="ProductList-SubSubSectionHeading"/>
        <w:outlineLvl w:val="1"/>
      </w:pPr>
      <w:bookmarkStart w:id="72" w:name="_Toc507768551"/>
      <w:bookmarkStart w:id="73" w:name="_Toc6563800"/>
      <w:bookmarkStart w:id="74" w:name="_Toc8395011"/>
      <w:bookmarkStart w:id="75" w:name="_Toc13858350"/>
      <w:bookmarkStart w:id="76" w:name="_Toc15457623"/>
      <w:r>
        <w:t>Divulgação dos Dados do Cliente</w:t>
      </w:r>
      <w:bookmarkEnd w:id="72"/>
      <w:bookmarkEnd w:id="73"/>
      <w:bookmarkEnd w:id="74"/>
      <w:r>
        <w:t xml:space="preserve"> e Dados Pessoais</w:t>
      </w:r>
      <w:bookmarkEnd w:id="75"/>
      <w:bookmarkEnd w:id="76"/>
    </w:p>
    <w:p w14:paraId="170129C3" w14:textId="77777777" w:rsidR="00C562FE" w:rsidRDefault="00C562FE" w:rsidP="00C562FE">
      <w:pPr>
        <w:pStyle w:val="ProductList-Body"/>
        <w:spacing w:after="120"/>
      </w:pPr>
      <w:r>
        <w:t xml:space="preserve">A Microsoft não divulgará os Dados do Cliente ou os Dados Pessoais fora da Microsoft nem das respetivas subsidiárias e afiliadas controladas, exceto (1) se o Cliente o indicar, (2) consoante descrito no OST, ou (3) se a lei assim o exigir. </w:t>
      </w:r>
    </w:p>
    <w:p w14:paraId="22ABE566" w14:textId="77777777" w:rsidR="00C562FE" w:rsidRDefault="00C562FE" w:rsidP="00C562FE">
      <w:pPr>
        <w:pStyle w:val="ProductList-Body"/>
        <w:spacing w:after="120"/>
      </w:pPr>
      <w:r>
        <w:t>A menos que seja exigido por lei, os Dados do Cliente ou os Dados Pessoais não serão divulgados pela Microsoft. Se a Microsoft for contactada por agências de aplicação da lei que pretendam obter os Dados do Cliente ou os Dados Pessoais, a Microsoft tentará redirecioná-las para solicitarem esses dados diretamente junto do Cliente. Se for obrigada a divulgar os Dados do Cliente ou os Dados Pessoais a agências de aplicação da lei, a Microsoft deverá notificar imediatamente o Cliente e fornecer uma cópia da exigência, a menos que esteja legalmente proibida de o fazer.</w:t>
      </w:r>
    </w:p>
    <w:p w14:paraId="378C3F70" w14:textId="77777777" w:rsidR="00C562FE" w:rsidRDefault="00C562FE" w:rsidP="00C562FE">
      <w:pPr>
        <w:pStyle w:val="ProductList-Body"/>
        <w:spacing w:after="120"/>
      </w:pPr>
      <w:r>
        <w:t>Após a receção de qualquer pedido de terceiros para Dados do Cliente ou Dados Pessoais,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1A6A8D2C" w:rsidR="00721CEC" w:rsidRDefault="00C562FE" w:rsidP="00C562FE">
      <w:pPr>
        <w:pStyle w:val="ProductList-Body"/>
        <w:spacing w:after="120"/>
      </w:pPr>
      <w:r>
        <w:t>A Microsoft não fornecerá a quaisquer entidades de terceiros: (a) acesso direto, indireto, ilimitado ou sem restrições aos Dados do Cliente ou Dados Pessoais; (b) as chaves de encriptação da plataforma utilizadas para proteger os Dados do Cliente ou os Dados Pessoais, ou a capacidade de violar essa encriptação; ou (c) o acesso aos Dados do Cliente ou Dados Pessoais, caso a Microsoft tenha conhecimento de que os dados vão ser utilizados para outros fins que não os descritos no pedido de terceiros</w:t>
      </w:r>
      <w:r w:rsidR="00721CEC">
        <w:t xml:space="preserve">.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77" w:name="_Toc507768552"/>
      <w:bookmarkStart w:id="78" w:name="_Toc15457624"/>
      <w:r>
        <w:t>Tratamento de Dados Pessoais; RGPD</w:t>
      </w:r>
      <w:bookmarkEnd w:id="77"/>
      <w:bookmarkEnd w:id="78"/>
    </w:p>
    <w:p w14:paraId="2793071C" w14:textId="77777777" w:rsidR="00721CEC" w:rsidRDefault="00721CEC" w:rsidP="00721CEC">
      <w:pPr>
        <w:pStyle w:val="ProductList-Body"/>
      </w:pPr>
      <w:r>
        <w:lastRenderedPageBreak/>
        <w:t>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79" w:name="_Toc507768553"/>
      <w:bookmarkStart w:id="80" w:name="_Toc15457625"/>
      <w:r>
        <w:t>Segurança dos Dados</w:t>
      </w:r>
      <w:bookmarkEnd w:id="79"/>
      <w:bookmarkEnd w:id="80"/>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81"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037783AC" w:rsidR="00721CEC" w:rsidRDefault="00721CEC" w:rsidP="00721CEC">
      <w:pPr>
        <w:pStyle w:val="ProductList-Body"/>
        <w:ind w:left="158"/>
      </w:pPr>
      <w:r>
        <w:t xml:space="preserve">Adicionalmente, estas medidas devem cumprir os requisitos estabelecidos nas normas ISO 27001, ISO 27002 e ISO 27018. </w:t>
      </w:r>
      <w:bookmarkEnd w:id="81"/>
      <w:r>
        <w:t xml:space="preserve">Cada Serviço Online Principal também está em conformidade com as normas de controlo e as diretrizes mostradas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lastRenderedPageBreak/>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B22BC0" w:rsidRPr="00C62FB6" w14:paraId="104AD082" w14:textId="77777777" w:rsidTr="00096B25">
        <w:trPr>
          <w:trHeight w:val="288"/>
        </w:trPr>
        <w:tc>
          <w:tcPr>
            <w:tcW w:w="2880" w:type="dxa"/>
            <w:vAlign w:val="center"/>
          </w:tcPr>
          <w:p w14:paraId="36D89D50" w14:textId="17912076" w:rsidR="00B22BC0" w:rsidRPr="00231971" w:rsidRDefault="00B22BC0" w:rsidP="00B22BC0">
            <w:pPr>
              <w:pStyle w:val="ProductList-Body"/>
              <w:rPr>
                <w:sz w:val="16"/>
                <w:szCs w:val="16"/>
              </w:rPr>
            </w:pPr>
            <w:r>
              <w:rPr>
                <w:sz w:val="16"/>
                <w:szCs w:val="16"/>
              </w:rPr>
              <w:t>Microsoft Power Platform Core Services</w:t>
            </w:r>
          </w:p>
        </w:tc>
        <w:tc>
          <w:tcPr>
            <w:tcW w:w="1728" w:type="dxa"/>
            <w:vAlign w:val="center"/>
          </w:tcPr>
          <w:p w14:paraId="2F17D364" w14:textId="7DD4550B" w:rsidR="00B22BC0" w:rsidRPr="00231971" w:rsidRDefault="00B22BC0" w:rsidP="00B22BC0">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12B101AA" w:rsidR="00B22BC0" w:rsidRPr="00231971" w:rsidRDefault="00B22BC0" w:rsidP="00B22BC0">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26AC25F8" w:rsidR="00096B25" w:rsidRPr="00231971" w:rsidRDefault="00096B25" w:rsidP="00096B25">
            <w:pPr>
              <w:pStyle w:val="ProductList-Body"/>
              <w:rPr>
                <w:sz w:val="16"/>
                <w:szCs w:val="16"/>
              </w:rPr>
            </w:pPr>
            <w:r>
              <w:rPr>
                <w:sz w:val="16"/>
                <w:szCs w:val="16"/>
              </w:rPr>
              <w:t xml:space="preserve">Serviços da Proteção Avançada contra Ameaças do </w:t>
            </w:r>
            <w:r w:rsidR="00C562FE">
              <w:rPr>
                <w:sz w:val="16"/>
                <w:szCs w:val="16"/>
              </w:rPr>
              <w:t>Microsoft</w:t>
            </w:r>
            <w:r>
              <w:rPr>
                <w:sz w:val="16"/>
                <w:szCs w:val="16"/>
              </w:rPr>
              <w:t xml:space="preserve">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2A3D7ABD" w14:textId="3E3436E1" w:rsidR="00192D5A" w:rsidRPr="007D337C" w:rsidRDefault="00192D5A" w:rsidP="00192D5A">
      <w:pPr>
        <w:pStyle w:val="ProductList-Body"/>
        <w:ind w:left="720"/>
      </w:pPr>
      <w:r w:rsidRPr="007D337C">
        <w:rPr>
          <w:i/>
          <w:iCs/>
          <w:color w:val="000000" w:themeColor="text1"/>
        </w:rPr>
        <w:t xml:space="preserve">*Não inclui o </w:t>
      </w:r>
      <w:r w:rsidRPr="007D337C">
        <w:rPr>
          <w:i/>
          <w:iCs/>
        </w:rPr>
        <w:t xml:space="preserve">Microsoft Dynamics 365 for Marketing, </w:t>
      </w:r>
      <w:r w:rsidRPr="007D337C">
        <w:rPr>
          <w:i/>
          <w:iCs/>
          <w:color w:val="000000" w:themeColor="text1"/>
        </w:rPr>
        <w:t xml:space="preserve">Microsoft Dynamics 365 for Talent, Microsoft Dynamics 365 for Talent: Atrair e o Microsoft Dynamics 365 for Talent: Onboard e Dynamics 365 </w:t>
      </w:r>
      <w:r w:rsidR="00C562FE">
        <w:rPr>
          <w:i/>
          <w:iCs/>
          <w:color w:val="000000" w:themeColor="text1"/>
        </w:rPr>
        <w:t>Sales Insights</w:t>
      </w:r>
      <w:r w:rsidRPr="007D337C">
        <w:rPr>
          <w:i/>
          <w:iCs/>
          <w:color w:val="000000" w:themeColor="text1"/>
        </w:rPr>
        <w:t>.</w:t>
      </w:r>
    </w:p>
    <w:p w14:paraId="71959E5C" w14:textId="77777777" w:rsidR="00987AEF" w:rsidRPr="00C97DF5" w:rsidRDefault="00987AEF" w:rsidP="00987AEF">
      <w:pPr>
        <w:pStyle w:val="ProductList-Body"/>
        <w:ind w:left="720"/>
      </w:pPr>
      <w:r>
        <w:rPr>
          <w:color w:val="000000" w:themeColor="text1"/>
        </w:rPr>
        <w:t>**</w:t>
      </w:r>
      <w:r>
        <w:rPr>
          <w:i/>
          <w:iCs/>
          <w:color w:val="000000" w:themeColor="text1"/>
        </w:rPr>
        <w:t>O âmbito atual encontra-se descrito no relatório de auditoria e resumido no Centro de Fidedignidade da Microsoft.</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3"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82" w:name="_Toc507768554"/>
      <w:bookmarkStart w:id="83" w:name="_Toc15457626"/>
      <w:r>
        <w:t>Notificação de Incidentes de Segurança</w:t>
      </w:r>
      <w:bookmarkEnd w:id="82"/>
      <w:bookmarkEnd w:id="83"/>
    </w:p>
    <w:p w14:paraId="372BAB1B" w14:textId="77777777" w:rsidR="00721CEC" w:rsidRDefault="00721CEC" w:rsidP="00721CEC">
      <w:pPr>
        <w:pStyle w:val="ProductList-Body"/>
      </w:pPr>
      <w:bookmarkStart w:id="84" w:name="_Hlk504328309"/>
      <w:r>
        <w:t xml:space="preserve">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w:t>
      </w:r>
      <w:r>
        <w:lastRenderedPageBreak/>
        <w:t>“Incidente de Segurança”)</w:t>
      </w:r>
      <w:bookmarkEnd w:id="84"/>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85" w:name="_Toc507768555"/>
      <w:bookmarkStart w:id="86" w:name="DataTransfersandLocation"/>
      <w:bookmarkStart w:id="87" w:name="_Toc15457627"/>
      <w:r>
        <w:t>Localização e Transferências de Dados</w:t>
      </w:r>
      <w:bookmarkEnd w:id="85"/>
      <w:bookmarkEnd w:id="87"/>
    </w:p>
    <w:bookmarkEnd w:id="86"/>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1AD355C4" w14:textId="77777777" w:rsidR="00B22BC0" w:rsidRPr="000F395E" w:rsidRDefault="00B22BC0" w:rsidP="00B22BC0">
      <w:pPr>
        <w:pStyle w:val="ProductList-Body"/>
        <w:keepNext/>
        <w:ind w:left="180"/>
        <w:outlineLvl w:val="2"/>
      </w:pPr>
      <w:bookmarkStart w:id="88" w:name="LocationofCustomerDataatRest"/>
      <w:r>
        <w:rPr>
          <w:b/>
          <w:color w:val="0072C6"/>
        </w:rPr>
        <w:t>Localização dos Dados do Cliente Inativos</w:t>
      </w:r>
    </w:p>
    <w:bookmarkEnd w:id="88"/>
    <w:p w14:paraId="388DEE23" w14:textId="77777777" w:rsidR="00B22BC0" w:rsidRPr="000F395E" w:rsidRDefault="00B22BC0" w:rsidP="00B22BC0">
      <w:pPr>
        <w:pStyle w:val="ProductList-Body"/>
        <w:keepNext/>
        <w:ind w:left="158"/>
      </w:pPr>
      <w:r>
        <w:t>Para os Serviços Online Principais, a Microsoft armazenará os Dados do Cliente inativos em determinadas áreas geográficas principais (cada uma, uma Geo) da seguinte forma:</w:t>
      </w:r>
    </w:p>
    <w:p w14:paraId="37F57574" w14:textId="45EBE7A7" w:rsidR="00B22BC0" w:rsidRPr="000F395E" w:rsidRDefault="00B22BC0" w:rsidP="00B22BC0">
      <w:pPr>
        <w:pStyle w:val="ProductList-Body"/>
        <w:numPr>
          <w:ilvl w:val="1"/>
          <w:numId w:val="7"/>
        </w:numPr>
        <w:ind w:left="900"/>
      </w:pPr>
      <w:r>
        <w:rPr>
          <w:b/>
          <w:bCs/>
        </w:rPr>
        <w:t xml:space="preserve">Serviços do Office 365. </w:t>
      </w:r>
      <w:r>
        <w:t>Se o Cliente fornecer o respetivo tenant na Austrália, Canadá, União Europeia,</w:t>
      </w:r>
      <w:r w:rsidR="00174259">
        <w:t xml:space="preserve"> </w:t>
      </w:r>
      <w:r w:rsidR="00174259" w:rsidRPr="00174259">
        <w:t>África do Sul</w:t>
      </w:r>
      <w:r w:rsidR="00174259">
        <w:t>,</w:t>
      </w:r>
      <w:r>
        <w:t xml:space="preserve">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e (3) ficheiros carregados para o OneDrive para Empresas.</w:t>
      </w:r>
    </w:p>
    <w:p w14:paraId="5EA7BA95" w14:textId="77777777" w:rsidR="00B22BC0" w:rsidRPr="000F395E" w:rsidRDefault="00B22BC0" w:rsidP="00B22BC0">
      <w:pPr>
        <w:pStyle w:val="ProductList-Body"/>
        <w:numPr>
          <w:ilvl w:val="1"/>
          <w:numId w:val="7"/>
        </w:numPr>
        <w:ind w:left="900"/>
      </w:pPr>
      <w:r>
        <w:rPr>
          <w:b/>
          <w:bCs/>
        </w:rPr>
        <w:t>Serviços Online do Microsoft Intune</w:t>
      </w:r>
      <w:r w:rsidRPr="00570356">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63ADBEFE" w14:textId="77777777" w:rsidR="00B22BC0" w:rsidRPr="000F395E" w:rsidRDefault="00B22BC0" w:rsidP="00B22BC0">
      <w:pPr>
        <w:pStyle w:val="ProductList-Body"/>
        <w:numPr>
          <w:ilvl w:val="1"/>
          <w:numId w:val="7"/>
        </w:numPr>
        <w:ind w:left="900"/>
      </w:pPr>
      <w:r>
        <w:rPr>
          <w:b/>
          <w:bCs/>
        </w:rPr>
        <w:t>Microsoft Power Platform Core Services</w:t>
      </w:r>
      <w:r w:rsidRPr="00570356">
        <w:rPr>
          <w:b/>
        </w:rPr>
        <w:t>.</w:t>
      </w:r>
      <w:r>
        <w:t xml:space="preserve"> Se o Cliente fornecer o respetivo inquilino na Austrália, Canadá, Ásia-Pacífico, Índia, Japão, União Europeia, Reino Unido ou Estados Unidos, a Microsoft irá armazenar os Dados do Cliente inativos apenas nessa Região Geográfica, exceto consoante assinalado na secção de localização dos dados do Centro de Fidedignidade do Microsoft Power Platform.</w:t>
      </w:r>
    </w:p>
    <w:p w14:paraId="3ADAED6C" w14:textId="5D93598E"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(que a Microsoft poderá atualizar de tempos a tempos, contudo, a Microsoft não adicionará exceções aos Serviços existentes na disponibilização geral).</w:t>
      </w:r>
    </w:p>
    <w:p w14:paraId="7BD32614" w14:textId="77777777" w:rsidR="00721CEC" w:rsidRPr="00FC2D52" w:rsidRDefault="00721CEC" w:rsidP="00993814">
      <w:pPr>
        <w:pStyle w:val="ProductList-Body"/>
        <w:numPr>
          <w:ilvl w:val="1"/>
          <w:numId w:val="7"/>
        </w:numPr>
        <w:ind w:left="907"/>
      </w:pPr>
      <w:r>
        <w:rPr>
          <w:b/>
          <w:bCs/>
        </w:rPr>
        <w:lastRenderedPageBreak/>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993814">
      <w:pPr>
        <w:pStyle w:val="ProductList-Body"/>
        <w:numPr>
          <w:ilvl w:val="1"/>
          <w:numId w:val="7"/>
        </w:numPr>
        <w:ind w:left="907"/>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1B49673E" w:rsidR="00096B25" w:rsidRPr="00841C87" w:rsidRDefault="00C562FE" w:rsidP="00993814">
      <w:pPr>
        <w:pStyle w:val="ProductList-Body"/>
        <w:numPr>
          <w:ilvl w:val="1"/>
          <w:numId w:val="7"/>
        </w:numPr>
        <w:ind w:left="907"/>
      </w:pPr>
      <w:r>
        <w:rPr>
          <w:b/>
          <w:bCs/>
        </w:rPr>
        <w:t>Serviços da Proteção Avançada contra Ameaças do Microsoft Defender</w:t>
      </w:r>
      <w:r w:rsidR="00096B25" w:rsidRPr="00944BC7">
        <w:rPr>
          <w:b/>
          <w:bCs/>
        </w:rPr>
        <w:t>.</w:t>
      </w:r>
      <w:r w:rsidR="00096B25">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89" w:name="_Toc507768556"/>
      <w:bookmarkStart w:id="90" w:name="_Toc15457628"/>
      <w:r>
        <w:t>Retenção e Eliminação de Dados</w:t>
      </w:r>
      <w:bookmarkEnd w:id="89"/>
      <w:bookmarkEnd w:id="90"/>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91" w:name="_Toc507768557"/>
      <w:bookmarkStart w:id="92" w:name="_Toc15457629"/>
      <w:r>
        <w:t>Compromisso de Confidencialidade do Contratante</w:t>
      </w:r>
      <w:bookmarkEnd w:id="91"/>
      <w:bookmarkEnd w:id="92"/>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93" w:name="_Toc507768558"/>
      <w:bookmarkStart w:id="94" w:name="_Toc15457630"/>
      <w:r>
        <w:t>Notificação e Controlos à utilização por parte dos Subcontratantes</w:t>
      </w:r>
      <w:bookmarkEnd w:id="93"/>
      <w:bookmarkEnd w:id="94"/>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95" w:name="_Toc507768559"/>
      <w:bookmarkStart w:id="96" w:name="_Toc15457631"/>
      <w:r>
        <w:lastRenderedPageBreak/>
        <w:t>Instituições de Ensino</w:t>
      </w:r>
      <w:bookmarkEnd w:id="95"/>
      <w:bookmarkEnd w:id="96"/>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97" w:name="_Toc489605580"/>
      <w:bookmarkStart w:id="98" w:name="_Toc487134016"/>
      <w:bookmarkStart w:id="99" w:name="HIPPA"/>
      <w:bookmarkStart w:id="100" w:name="_Toc15457632"/>
      <w:r>
        <w:t>Associado de Negócio HIPAA</w:t>
      </w:r>
      <w:bookmarkEnd w:id="97"/>
      <w:bookmarkEnd w:id="98"/>
      <w:bookmarkEnd w:id="100"/>
    </w:p>
    <w:bookmarkEnd w:id="99"/>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4"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101" w:name="_Toc15457633"/>
      <w:r>
        <w:t>Como Contactar a Microsoft</w:t>
      </w:r>
      <w:bookmarkEnd w:id="101"/>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5"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469A0839"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102" w:name="_Toc507768562"/>
      <w:bookmarkStart w:id="103" w:name="AppendixA_CoreOnlineServices"/>
      <w:bookmarkStart w:id="104" w:name="_Toc431459514"/>
      <w:bookmarkStart w:id="105" w:name="DataProcessingTerms"/>
      <w:bookmarkStart w:id="106" w:name="_Toc15457634"/>
      <w:r>
        <w:lastRenderedPageBreak/>
        <w:t>Apêndice A – Serviços Online Principais</w:t>
      </w:r>
      <w:bookmarkEnd w:id="102"/>
      <w:bookmarkEnd w:id="106"/>
    </w:p>
    <w:bookmarkEnd w:id="103"/>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104"/>
      <w:bookmarkEnd w:id="105"/>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107" w:name="DPTOnlineServicesTable"/>
            <w:r w:rsidRPr="0017530E">
              <w:rPr>
                <w:color w:val="FFFFFF" w:themeColor="background1"/>
                <w:sz w:val="16"/>
                <w:szCs w:val="16"/>
              </w:rPr>
              <w:t>Serviços Online</w:t>
            </w:r>
          </w:p>
        </w:tc>
      </w:tr>
      <w:tr w:rsidR="00EA7E05" w:rsidRPr="0017530E" w14:paraId="7EF6ADCB" w14:textId="77777777" w:rsidTr="004227CB">
        <w:tc>
          <w:tcPr>
            <w:tcW w:w="2610" w:type="dxa"/>
            <w:vAlign w:val="center"/>
          </w:tcPr>
          <w:p w14:paraId="39815C3D" w14:textId="4EEC2864" w:rsidR="00EA7E05" w:rsidRPr="0017530E" w:rsidRDefault="00EA7E05" w:rsidP="00EA7E05">
            <w:pPr>
              <w:pStyle w:val="ProductList-Body"/>
              <w:rPr>
                <w:sz w:val="16"/>
                <w:szCs w:val="16"/>
              </w:rPr>
            </w:pPr>
            <w:bookmarkStart w:id="108" w:name="MicrosoftDynamicsOnlineServices"/>
            <w:bookmarkEnd w:id="107"/>
            <w:r>
              <w:rPr>
                <w:sz w:val="16"/>
                <w:szCs w:val="16"/>
              </w:rPr>
              <w:t>Serviços Principais do Microsoft Dynamics 365</w:t>
            </w:r>
          </w:p>
        </w:tc>
        <w:tc>
          <w:tcPr>
            <w:tcW w:w="8190" w:type="dxa"/>
          </w:tcPr>
          <w:p w14:paraId="32BC5ADD" w14:textId="4162B82D" w:rsidR="00EA7E05" w:rsidRPr="0017530E" w:rsidRDefault="00EA7E05" w:rsidP="00EA7E05">
            <w:pPr>
              <w:pStyle w:val="ProductList-Body"/>
              <w:rPr>
                <w:sz w:val="16"/>
                <w:szCs w:val="16"/>
              </w:rPr>
            </w:pPr>
            <w:r>
              <w:rPr>
                <w:sz w:val="16"/>
                <w:szCs w:val="16"/>
              </w:rPr>
              <w:t>Os seguintes serviços, cada um como um serviço autónomo ou incluído num plano ou aplicação com a marca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Atrair, Dynamics 365 for Talent: Integrar, Dynamics 365 for Sales Enterprise e Dynamics 365 for Sales Professional. Os Serviços Principais do Dynamics 365 não incluem (1) os Serviços do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Dynamics 365 ou a eles associado.</w:t>
            </w:r>
          </w:p>
        </w:tc>
      </w:tr>
      <w:bookmarkEnd w:id="108"/>
      <w:tr w:rsidR="00C562FE" w:rsidRPr="0017530E" w14:paraId="5FE5C808" w14:textId="77777777" w:rsidTr="004227CB">
        <w:tc>
          <w:tcPr>
            <w:tcW w:w="2610" w:type="dxa"/>
            <w:vAlign w:val="center"/>
          </w:tcPr>
          <w:p w14:paraId="587638F5" w14:textId="55C35F27" w:rsidR="00C562FE" w:rsidRPr="0017530E" w:rsidRDefault="00C562FE" w:rsidP="00C562FE">
            <w:pPr>
              <w:pStyle w:val="ProductList-Body"/>
              <w:rPr>
                <w:sz w:val="16"/>
                <w:szCs w:val="16"/>
              </w:rPr>
            </w:pPr>
            <w:r>
              <w:rPr>
                <w:sz w:val="16"/>
                <w:szCs w:val="16"/>
              </w:rPr>
              <w:t>Serviços do Office 365</w:t>
            </w:r>
          </w:p>
        </w:tc>
        <w:tc>
          <w:tcPr>
            <w:tcW w:w="8190" w:type="dxa"/>
          </w:tcPr>
          <w:p w14:paraId="4A7404B7" w14:textId="2F58B688" w:rsidR="00C562FE" w:rsidRPr="0017530E" w:rsidRDefault="00C562FE" w:rsidP="00C562FE">
            <w:pPr>
              <w:pStyle w:val="ProductList-Body"/>
              <w:rPr>
                <w:sz w:val="16"/>
                <w:szCs w:val="16"/>
              </w:rPr>
            </w:pPr>
            <w:r>
              <w:rPr>
                <w:sz w:val="16"/>
                <w:szCs w:val="16"/>
              </w:rPr>
              <w:t xml:space="preserve">Os seguintes serviços, cada um como um serviço autónomo ou incluído num conjunto de aplicações ou plano do Office 365: </w:t>
            </w:r>
            <w:bookmarkStart w:id="109" w:name="_Hlk498519502"/>
            <w:r>
              <w:rPr>
                <w:sz w:val="16"/>
                <w:szCs w:val="16"/>
              </w:rPr>
              <w:t>Gestor de Conformidade, Cofre do Cliente, Arquivo de Exchange Online, Proteção do Exchange Online, Exchange Online, Microsoft Bookings, Microsoft Forms, Microsoft MyAnalytics, Microsoft Planner, Microsoft StaffHub, Microsoft Stream, Microsoft Teams, Microsoft To-Do, Proteção Avançada Contra Ameaças do Office 365, Vídeo do Office 365, Office para a Web, OneDrive para Empresas, Outlook Customer Manager, Project Online (exceto o Roadmap), SharePoint Online, Skype para Empresas Online, Sway, Whiteboard, Yammer Enterprise</w:t>
            </w:r>
            <w:bookmarkEnd w:id="109"/>
            <w:r>
              <w:rPr>
                <w:sz w:val="16"/>
                <w:szCs w:val="16"/>
              </w:rPr>
              <w:t xml:space="preserve"> e, para o Kaizala Pro, grupos organizacionais do Cliente geridos através do portal de administração e dos chats entre dois membros da organização do Cliente.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6F5AA7" w:rsidRPr="0017530E" w14:paraId="745D444E" w14:textId="77777777" w:rsidTr="004227CB">
        <w:tc>
          <w:tcPr>
            <w:tcW w:w="2610" w:type="dxa"/>
            <w:vAlign w:val="center"/>
          </w:tcPr>
          <w:p w14:paraId="0D37B5CC" w14:textId="4EA14589" w:rsidR="006F5AA7" w:rsidRPr="0017530E" w:rsidRDefault="006F5AA7" w:rsidP="006F5AA7">
            <w:pPr>
              <w:pStyle w:val="ProductList-Body"/>
              <w:rPr>
                <w:sz w:val="16"/>
                <w:szCs w:val="16"/>
              </w:rPr>
            </w:pPr>
            <w:bookmarkStart w:id="110" w:name="MicrosoftAzureCoreServices"/>
            <w:r>
              <w:rPr>
                <w:sz w:val="16"/>
                <w:szCs w:val="16"/>
              </w:rPr>
              <w:t>Serviços Principais do Microsoft Azure</w:t>
            </w:r>
            <w:bookmarkEnd w:id="110"/>
          </w:p>
        </w:tc>
        <w:tc>
          <w:tcPr>
            <w:tcW w:w="8190" w:type="dxa"/>
          </w:tcPr>
          <w:p w14:paraId="2D461340" w14:textId="34E99D70" w:rsidR="006F5AA7" w:rsidRPr="0017530E" w:rsidRDefault="006F5AA7" w:rsidP="006F5AA7">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Azure Container Registry (ACR), Azure Container Service, Azure Cosmos DB (anteriormente denominado DocumentDB), Base de Dados do Azure para MySQL, Base de Dados do Azure para PostgreSQL, Azure Databricks, Azure DevOps Services, Azure DevTest Labs, Azure ACR, Azure Information Protection (incluindo o Azure Rights Management), Azure Kubernetes Service, Azure NetApp Files, Azure Resource Manager, Azure Search, Cópia de Segurança, Batch, Serviços BizTalk, Serviços Cloud, Imagem Digitalizada, Content Moderator, Catálogo de Dados, Data Factory, Data Lake Analytics, Data Lake Store, Hubs de Eventos, Express Route, Face,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Criador de FAQ, Cache de Redis, Scheduler, Centro de Segurança, Service Bus, Service Fabric, Site Recovery, SQL Data Warehouse, Base de Dados SQL, SQL Server Stretch Database, Armazenamento, StorSimple, Stream Analytics, Análise de Texto, Gestor de Tráfego, Máquinas Virtuais, Conjuntos de Dimensionamento de Máquinas Virtuais, Rede Virtual, Serviços de DevOps do Azure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B22BC0" w:rsidRPr="0017530E" w14:paraId="1851D875" w14:textId="77777777" w:rsidTr="004227CB">
        <w:tc>
          <w:tcPr>
            <w:tcW w:w="2610" w:type="dxa"/>
            <w:vAlign w:val="center"/>
          </w:tcPr>
          <w:p w14:paraId="6C0934D7" w14:textId="0932A91A" w:rsidR="00B22BC0" w:rsidRPr="0017530E" w:rsidRDefault="00B22BC0" w:rsidP="00B22BC0">
            <w:pPr>
              <w:pStyle w:val="ProductList-Body"/>
              <w:rPr>
                <w:sz w:val="16"/>
                <w:szCs w:val="16"/>
              </w:rPr>
            </w:pPr>
            <w:r>
              <w:rPr>
                <w:sz w:val="16"/>
                <w:szCs w:val="16"/>
              </w:rPr>
              <w:t>Microsoft Power Platform Core Services</w:t>
            </w:r>
          </w:p>
        </w:tc>
        <w:tc>
          <w:tcPr>
            <w:tcW w:w="8190" w:type="dxa"/>
          </w:tcPr>
          <w:p w14:paraId="383D0767" w14:textId="202777D2" w:rsidR="00B22BC0" w:rsidRPr="008D2F77" w:rsidRDefault="00B22BC0" w:rsidP="00B22BC0">
            <w:pPr>
              <w:pStyle w:val="ProductList-Body"/>
            </w:pPr>
            <w:r>
              <w:rPr>
                <w:sz w:val="16"/>
                <w:szCs w:val="16"/>
              </w:rPr>
              <w:t>Os seguintes serviços, cada um como um serviço autónomo ou incluído num conjunto de aplicações ou plano do Office 365 ou do Microsoft Dynamics 365: Microsoft Power BI, Microsoft PowerApps e Microsoft Flow. O Microsoft Power Platform Core Services não incluem qualquer software de cliente, incluindo, sem limitação, o Servidor de Relatórios do Power BI, Power BI, PowerApps ou aplicações móveis do Microsoft Flow, Power BI Desktop ou PowerApps Studio.</w:t>
            </w:r>
          </w:p>
        </w:tc>
      </w:tr>
      <w:tr w:rsidR="00C562FE" w:rsidRPr="0017530E" w14:paraId="13CB0147" w14:textId="77777777" w:rsidTr="004227CB">
        <w:tc>
          <w:tcPr>
            <w:tcW w:w="2610" w:type="dxa"/>
            <w:vAlign w:val="center"/>
          </w:tcPr>
          <w:p w14:paraId="296CA112" w14:textId="7623BA43" w:rsidR="00C562FE" w:rsidRDefault="00C562FE" w:rsidP="00C562FE">
            <w:pPr>
              <w:pStyle w:val="ProductList-Body"/>
              <w:rPr>
                <w:sz w:val="16"/>
                <w:szCs w:val="16"/>
              </w:rPr>
            </w:pPr>
            <w:r>
              <w:rPr>
                <w:sz w:val="16"/>
                <w:szCs w:val="16"/>
              </w:rPr>
              <w:t>Serviços da Proteção Avançada contra Ameaças do Microsoft Defender.</w:t>
            </w:r>
          </w:p>
        </w:tc>
        <w:tc>
          <w:tcPr>
            <w:tcW w:w="8190" w:type="dxa"/>
          </w:tcPr>
          <w:p w14:paraId="476BF60C" w14:textId="463E9389" w:rsidR="00C562FE" w:rsidRDefault="00C562FE" w:rsidP="00C562FE">
            <w:pPr>
              <w:pStyle w:val="ProductList-Body"/>
              <w:rPr>
                <w:sz w:val="16"/>
                <w:szCs w:val="16"/>
              </w:rPr>
            </w:pPr>
            <w:r>
              <w:rPr>
                <w:sz w:val="16"/>
                <w:szCs w:val="16"/>
              </w:rPr>
              <w:t>As seguintes secções do serviço em nuvem da Proteção Avançada contra Ameaças do Microsoft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11" w:name="AppendixB_SecurityMeasures"/>
      <w:bookmarkStart w:id="112" w:name="_Toc507768563"/>
      <w:bookmarkStart w:id="113" w:name="DataProcessingTerms_DataatRest"/>
      <w:bookmarkStart w:id="114" w:name="_Toc15457635"/>
      <w:r>
        <w:t xml:space="preserve">Apêndice B – </w:t>
      </w:r>
      <w:bookmarkStart w:id="115" w:name="DataProcessingTerms_Security"/>
      <w:bookmarkStart w:id="116" w:name="_Toc507239523"/>
      <w:r>
        <w:t>Medidas</w:t>
      </w:r>
      <w:bookmarkEnd w:id="115"/>
      <w:bookmarkEnd w:id="116"/>
      <w:r>
        <w:t xml:space="preserve"> de Segurança</w:t>
      </w:r>
      <w:bookmarkEnd w:id="111"/>
      <w:bookmarkEnd w:id="112"/>
      <w:bookmarkEnd w:id="114"/>
    </w:p>
    <w:bookmarkEnd w:id="113"/>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lastRenderedPageBreak/>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lastRenderedPageBreak/>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lastRenderedPageBreak/>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224251FA"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B3603F3" w14:textId="77777777" w:rsidR="006B0016" w:rsidRDefault="006B0016" w:rsidP="00A914BF">
      <w:pPr>
        <w:pStyle w:val="ProductList-Body"/>
      </w:pPr>
    </w:p>
    <w:p w14:paraId="166850A6" w14:textId="1E3A3CAA" w:rsidR="007D337C" w:rsidRDefault="007D337C" w:rsidP="00A914BF">
      <w:pPr>
        <w:pStyle w:val="ProductList-Body"/>
        <w:sectPr w:rsidR="007D337C"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7" w:name="OnlineServiceSpecificTerms"/>
      <w:bookmarkStart w:id="118" w:name="_Toc15457636"/>
      <w:r>
        <w:lastRenderedPageBreak/>
        <w:t>Termos Específicos do Serviço Online</w:t>
      </w:r>
      <w:bookmarkEnd w:id="117"/>
      <w:bookmarkEnd w:id="118"/>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19" w:name="MicrosoftAzureServices"/>
      <w:bookmarkStart w:id="120" w:name="_Toc15457637"/>
      <w:r w:rsidRPr="005C09F5">
        <w:rPr>
          <w:lang w:val="pt-BR"/>
        </w:rPr>
        <w:t>Serviços do Microsoft Azure</w:t>
      </w:r>
      <w:bookmarkEnd w:id="120"/>
    </w:p>
    <w:bookmarkEnd w:id="119"/>
    <w:p w14:paraId="22591971" w14:textId="77777777" w:rsidR="0075568F" w:rsidRPr="002A3B84" w:rsidRDefault="0075568F" w:rsidP="0075568F">
      <w:pPr>
        <w:pStyle w:val="ProductList-Body"/>
        <w:rPr>
          <w:b/>
          <w:color w:val="00188F"/>
        </w:rPr>
      </w:pPr>
      <w:r>
        <w:rPr>
          <w:b/>
          <w:color w:val="00188F"/>
        </w:rPr>
        <w:t>Notificações</w:t>
      </w:r>
    </w:p>
    <w:p w14:paraId="3E38488B" w14:textId="13CB4E04"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Attachment1" w:tooltip="Anexo 1"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6"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7" w:anchor="services" w:history="1">
        <w:r w:rsidRPr="007B325E">
          <w:rPr>
            <w:rStyle w:val="Hyperlink"/>
          </w:rPr>
          <w:t>http://azure.microsoft.com/en-us/regions/#services</w:t>
        </w:r>
      </w:hyperlink>
      <w:r>
        <w:t>.</w:t>
      </w:r>
    </w:p>
    <w:p w14:paraId="6079B370" w14:textId="77777777" w:rsidR="00987AEF" w:rsidRDefault="00987AEF" w:rsidP="00987AEF">
      <w:pPr>
        <w:pStyle w:val="ProductList-Body"/>
        <w:spacing w:after="120"/>
      </w:pPr>
      <w:r>
        <w:t xml:space="preserve">“Serviços de Pesquisa do Bing” designa a Pesquisa Personalizada do Bing, a Pesquisa de Empresas Locais do Bing, a Pesquisa de Entidades, a Pesquisa de Imagens, a Pesquisa de Notícias, a Pesquisa de Vídeos, a Pesquisa Visual, a Pesquisa na Web, a Verificação Ortográfica, APIs de Sugestão Automática e quaisquer outras APIs identificadas em </w:t>
      </w:r>
      <w:hyperlink r:id="rId28" w:history="1">
        <w:r>
          <w:rPr>
            <w:rStyle w:val="Hyperlink"/>
          </w:rPr>
          <w:t>https://aka.ms/r1j7jq</w:t>
        </w:r>
      </w:hyperlink>
      <w:r>
        <w:t>.</w:t>
      </w:r>
    </w:p>
    <w:p w14:paraId="1D71714F" w14:textId="7591440C" w:rsidR="00521CA1" w:rsidRDefault="00521CA1" w:rsidP="00987AEF">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29"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0"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698D52DF" w14:textId="77777777" w:rsidR="00987AEF" w:rsidRDefault="00987AEF" w:rsidP="00987AEF">
      <w:pPr>
        <w:pStyle w:val="ProductList-Body"/>
      </w:pPr>
      <w:r>
        <w:t xml:space="preserve">O Microsoft Azure permite ao Cliente aceder ou comprar produtos e serviços que sejam otimizados para utilização com o Azure através de funcionalidades como o Microsoft Azure Marketplace e a Galeria da Máquina Virtual, ao abrigo dos termos em separado disponíveis em </w:t>
      </w:r>
      <w:hyperlink r:id="rId31" w:history="1">
        <w:r>
          <w:rPr>
            <w:rStyle w:val="Hyperlink"/>
          </w:rPr>
          <w:t>http://azure.microsoft.com/en-us/support/legal/store-terms</w:t>
        </w:r>
      </w:hyperlink>
      <w:hyperlink r:id="rId32" w:history="1"/>
      <w:r>
        <w:t>.</w:t>
      </w:r>
    </w:p>
    <w:bookmarkStart w:id="121" w:name="MicrosoftTranslator"/>
    <w:p w14:paraId="56EA916E" w14:textId="77777777" w:rsidR="000060B0" w:rsidRPr="00903BB7" w:rsidRDefault="000060B0" w:rsidP="000060B0">
      <w:pPr>
        <w:pStyle w:val="ProductList-Body"/>
        <w:shd w:val="clear" w:color="auto" w:fill="A6A6A6" w:themeFill="background1" w:themeFillShade="A6"/>
        <w:spacing w:before="120" w:after="24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3E4B35" w14:textId="53C7496E" w:rsidR="00B22BC0" w:rsidRPr="00B22BC0" w:rsidRDefault="00B22BC0" w:rsidP="00B22BC0">
      <w:pPr>
        <w:pStyle w:val="ProductList-Offering2Heading"/>
        <w:keepNext/>
        <w:outlineLvl w:val="2"/>
        <w:rPr>
          <w:lang w:val="pt-BR"/>
        </w:rPr>
      </w:pPr>
      <w:bookmarkStart w:id="122" w:name="_Toc8395026"/>
      <w:r>
        <w:rPr>
          <w:lang w:val="pt-BR"/>
        </w:rPr>
        <w:tab/>
      </w:r>
      <w:bookmarkStart w:id="123" w:name="_Toc15457638"/>
      <w:r w:rsidRPr="00B22BC0">
        <w:rPr>
          <w:lang w:val="pt-BR"/>
        </w:rPr>
        <w:t>Azure DevTest Labs</w:t>
      </w:r>
      <w:bookmarkEnd w:id="122"/>
      <w:bookmarkEnd w:id="123"/>
    </w:p>
    <w:p w14:paraId="25D81290" w14:textId="77777777" w:rsidR="00B22BC0" w:rsidRPr="000F395E" w:rsidRDefault="00B22BC0" w:rsidP="00B22BC0">
      <w:pPr>
        <w:pStyle w:val="ProductList-ClauseHeading"/>
      </w:pPr>
      <w:r>
        <w:t>Segredos no DevTest Labs</w:t>
      </w:r>
    </w:p>
    <w:p w14:paraId="6D4CDDC6" w14:textId="77777777" w:rsidR="00B22BC0" w:rsidRPr="000F395E" w:rsidRDefault="00B22BC0" w:rsidP="00B22BC0">
      <w:pPr>
        <w:pStyle w:val="ProductList-Body"/>
      </w:pPr>
      <w:r>
        <w:t>O Azure DevTest Labs cria automaticamente um cofre de chaves quando um utilizador guarda um segredo pela primeira vez. O Cliente só pode utilizar este cofre de chaves para armazenar palavras-chave relacionadas com o DevTest Lab, chaves SSH ou tokens de acesso pessoal.</w:t>
      </w:r>
    </w:p>
    <w:p w14:paraId="32F64C4C" w14:textId="77777777" w:rsidR="00B22BC0" w:rsidRPr="00903BB7" w:rsidRDefault="008658EF" w:rsidP="00B22BC0">
      <w:pPr>
        <w:pStyle w:val="ProductList-Body"/>
        <w:shd w:val="clear" w:color="auto" w:fill="A6A6A6" w:themeFill="background1" w:themeFillShade="A6"/>
        <w:spacing w:before="120" w:after="240"/>
        <w:jc w:val="right"/>
      </w:pPr>
      <w:hyperlink w:anchor="TableofContents" w:tooltip="Índice" w:history="1">
        <w:r w:rsidR="00B22BC0">
          <w:rPr>
            <w:rStyle w:val="Hyperlink"/>
            <w:sz w:val="16"/>
            <w:szCs w:val="16"/>
          </w:rPr>
          <w:t>Índice</w:t>
        </w:r>
      </w:hyperlink>
      <w:r w:rsidR="00B22BC0">
        <w:rPr>
          <w:sz w:val="16"/>
          <w:szCs w:val="16"/>
        </w:rPr>
        <w:t xml:space="preserve"> / </w:t>
      </w:r>
      <w:hyperlink w:anchor="GeneralTerms" w:tooltip="Termos de Licenciamento Gerais" w:history="1">
        <w:r w:rsidR="00B22BC0">
          <w:rPr>
            <w:rStyle w:val="Hyperlink"/>
            <w:sz w:val="16"/>
            <w:szCs w:val="16"/>
          </w:rPr>
          <w:t>Termos de Licenciamento Gerais</w:t>
        </w:r>
      </w:hyperlink>
    </w:p>
    <w:p w14:paraId="2E6C18C8" w14:textId="684B69F4" w:rsidR="007D337C" w:rsidRPr="007D337C" w:rsidRDefault="007D337C" w:rsidP="007D337C">
      <w:pPr>
        <w:pStyle w:val="ProductList-Offering2Heading"/>
        <w:outlineLvl w:val="2"/>
        <w:rPr>
          <w:lang w:val="pt-BR"/>
        </w:rPr>
      </w:pPr>
      <w:r w:rsidRPr="007D337C">
        <w:rPr>
          <w:lang w:val="pt-BR"/>
        </w:rPr>
        <w:tab/>
      </w:r>
      <w:bookmarkStart w:id="124" w:name="_Toc783785"/>
      <w:bookmarkStart w:id="125" w:name="_Toc15457639"/>
      <w:r w:rsidRPr="007D337C">
        <w:rPr>
          <w:lang w:val="pt-BR"/>
        </w:rPr>
        <w:t>Azure Lab Services</w:t>
      </w:r>
      <w:bookmarkEnd w:id="124"/>
      <w:bookmarkEnd w:id="125"/>
    </w:p>
    <w:p w14:paraId="03FF8674" w14:textId="77777777" w:rsidR="007D337C" w:rsidRDefault="007D337C" w:rsidP="007D337C">
      <w:pPr>
        <w:pStyle w:val="ProductList-ClauseHeading"/>
      </w:pPr>
      <w:r>
        <w:t>Relação com o Utilizador Final</w:t>
      </w:r>
    </w:p>
    <w:p w14:paraId="7CD5C2CA" w14:textId="77777777" w:rsidR="007D337C" w:rsidRDefault="007D337C" w:rsidP="007D337C">
      <w:pPr>
        <w:pStyle w:val="ProductList-Body"/>
      </w:pPr>
      <w:r>
        <w:t>Enquanto a Microsoft disponibiliza o Azure Lab Services ao Cliente de acordo com os termos entre o Cliente e a Microsoft, o Cliente é o único fornecedor dos serviços relacionados aos seus utilizadores finais e será o único e exclusivo responsável perante os utilizadores finais, incluindo quaisquer obrigações de suporte. Os utilizadores finais do Cliente não são uma das partes em qualquer contrato celebrado com a Microsoft relacionado com os serviços.</w:t>
      </w:r>
    </w:p>
    <w:p w14:paraId="2F9EB77F" w14:textId="77777777" w:rsidR="007D337C" w:rsidRPr="00C84B58" w:rsidRDefault="007D337C" w:rsidP="007D337C">
      <w:pPr>
        <w:pStyle w:val="ProductList-Body"/>
      </w:pPr>
    </w:p>
    <w:p w14:paraId="76F23D34" w14:textId="77777777" w:rsidR="007D337C" w:rsidRDefault="007D337C" w:rsidP="007D337C">
      <w:pPr>
        <w:pStyle w:val="ProductList-ClauseHeading"/>
      </w:pPr>
      <w:r>
        <w:t>Notificação; Responsabilidade; Impedir Ações Judiciais Contra a Microsoft</w:t>
      </w:r>
    </w:p>
    <w:p w14:paraId="4622EB54" w14:textId="77777777" w:rsidR="007D337C" w:rsidRDefault="007D337C" w:rsidP="007D337C">
      <w:pPr>
        <w:pStyle w:val="ProductList-Body"/>
        <w:spacing w:after="120"/>
      </w:pPr>
      <w:r>
        <w:t>O Cliente é responsável por notificar imediatamente a Microsoft sobre quaisquer incidentes que possam ter um impacto na Microsoft, como uma violação de dados, problemas relacionados com palavras-passe, reclamações de utilizadores finais, perda de dados dos utilizadores ou propriedade intelectual ou reclamações relacionadas com a privacidade.</w:t>
      </w:r>
    </w:p>
    <w:p w14:paraId="44AABDAC" w14:textId="77777777" w:rsidR="007D337C" w:rsidRDefault="007D337C" w:rsidP="007D337C">
      <w:pPr>
        <w:pStyle w:val="ProductList-Body"/>
        <w:spacing w:after="120"/>
      </w:pPr>
      <w:r>
        <w:t>O Cliente reconhece e concorda que a Microsoft não tem qualquer obrigação ou responsabilidade perante o Cliente ou qualquer utilizador final pela utilização do serviço por parte do utilizador final.</w:t>
      </w:r>
    </w:p>
    <w:p w14:paraId="653B4640" w14:textId="77777777" w:rsidR="007D337C" w:rsidRDefault="007D337C" w:rsidP="007D337C">
      <w:pPr>
        <w:pStyle w:val="ProductList-Body"/>
      </w:pPr>
      <w:r>
        <w:t>A utilização do serviço não confere ao utilizador final o direito de apresentar qualquer ação judicial contra a Microsoft relacionada com os serviços. Se qualquer utilizador final apresentar uma ação judicial contra a Microsoft, é aplicável a disposição de Indemnização nesta secção.</w:t>
      </w:r>
    </w:p>
    <w:p w14:paraId="2E02EC21" w14:textId="77777777" w:rsidR="007D337C" w:rsidRPr="00C84B58" w:rsidRDefault="007D337C" w:rsidP="007D337C">
      <w:pPr>
        <w:pStyle w:val="ProductList-Body"/>
      </w:pPr>
    </w:p>
    <w:p w14:paraId="41297086" w14:textId="77777777" w:rsidR="007D337C" w:rsidRDefault="007D337C" w:rsidP="007D337C">
      <w:pPr>
        <w:pStyle w:val="ProductList-ClauseHeading"/>
      </w:pPr>
      <w:r>
        <w:t>Indemnização</w:t>
      </w:r>
    </w:p>
    <w:p w14:paraId="6DCEA9E8" w14:textId="77777777" w:rsidR="007D337C" w:rsidRDefault="007D337C" w:rsidP="007D337C">
      <w:pPr>
        <w:pStyle w:val="ProductList-Body"/>
      </w:pPr>
      <w:r>
        <w:t>O Cliente concorda em proteger e indemnizar a Microsoft contra quaisquer queixas efetuadas por um utilizador final, terceiros e/ou autoridade reguladora no âmbito do serviço prestado aos utilizadores finais. O Cliente é responsável pelo pagamento de qualquer sentença proferida ou acordo resultante, bem como todos os custos, incluindo os honorários razoáveis do advogado e as despesas relacionadas.</w:t>
      </w:r>
    </w:p>
    <w:p w14:paraId="2C591255" w14:textId="77777777" w:rsidR="007D337C" w:rsidRPr="00C84B58" w:rsidRDefault="007D337C" w:rsidP="007D337C">
      <w:pPr>
        <w:pStyle w:val="ProductList-Body"/>
      </w:pPr>
    </w:p>
    <w:p w14:paraId="702113D4" w14:textId="77777777" w:rsidR="007D337C" w:rsidRDefault="007D337C" w:rsidP="007D337C">
      <w:pPr>
        <w:pStyle w:val="ProductList-ClauseHeading"/>
      </w:pPr>
      <w:r>
        <w:t>Termos do Utilizador Final</w:t>
      </w:r>
    </w:p>
    <w:p w14:paraId="40029AC3" w14:textId="77777777" w:rsidR="007D337C" w:rsidRDefault="007D337C" w:rsidP="007D337C">
      <w:pPr>
        <w:pStyle w:val="ProductList-Body"/>
        <w:spacing w:after="120"/>
      </w:pPr>
      <w:r>
        <w:t>Para prestar os serviço aos utilizadores finais, o Cliente e os seus utilizadores finais devem dar o seu acordo válido para um contrato vinculativo por escrito que contenha a substância dos seguintes requisitos:</w:t>
      </w:r>
    </w:p>
    <w:p w14:paraId="3EF7F04C" w14:textId="77777777" w:rsidR="007D337C" w:rsidRDefault="007D337C" w:rsidP="007D337C">
      <w:pPr>
        <w:pStyle w:val="ProductList-Body"/>
        <w:spacing w:after="120"/>
      </w:pPr>
      <w:r>
        <w:rPr>
          <w:u w:val="single"/>
        </w:rPr>
        <w:t>Declaração da Relação</w:t>
      </w:r>
      <w:r>
        <w:t>: O Cliente é o único prestador dos serviços. O Cliente é responsável pela prestação de qualquer suporte aos utilizadores finais. Os serviços serão prestados pelo Cliente aos seus utilizadores finais no âmbito dos termos de utilização e da política de privacidade.</w:t>
      </w:r>
    </w:p>
    <w:p w14:paraId="48CA7C0F" w14:textId="77777777" w:rsidR="007D337C" w:rsidRDefault="007D337C" w:rsidP="007D337C">
      <w:pPr>
        <w:pStyle w:val="ProductList-Body"/>
        <w:spacing w:after="120"/>
      </w:pPr>
      <w:r>
        <w:rPr>
          <w:u w:val="single"/>
        </w:rPr>
        <w:t>Conformidade</w:t>
      </w:r>
      <w:r>
        <w:t>: O Cliente é o único responsável por assegurar a conformidade com todas as leis aplicáveis (incluindo, sem limitações, o RGPD) relacionadas com a disposição e da utilização do serviço por parte dos utilizadores finais.</w:t>
      </w:r>
    </w:p>
    <w:p w14:paraId="1B062D3C" w14:textId="77777777" w:rsidR="007D337C" w:rsidRDefault="007D337C" w:rsidP="007D337C">
      <w:pPr>
        <w:pStyle w:val="ProductList-Body"/>
        <w:spacing w:after="120"/>
      </w:pPr>
      <w:r>
        <w:rPr>
          <w:u w:val="single"/>
        </w:rPr>
        <w:t>Exclusão de Garantias</w:t>
      </w:r>
      <w:r>
        <w:t>: O Cliente confirma que exclui todas e quaisquer garantias relacionadas com os serviços, bem como todas e quaisquer garantias relacionadas com a Microsoft.</w:t>
      </w:r>
    </w:p>
    <w:p w14:paraId="57020BD8" w14:textId="77777777" w:rsidR="007D337C" w:rsidRDefault="007D337C" w:rsidP="007D337C">
      <w:pPr>
        <w:pStyle w:val="ProductList-Body"/>
      </w:pPr>
      <w:r>
        <w:rPr>
          <w:u w:val="single"/>
        </w:rPr>
        <w:t>Limitação de Responsabilidade e Exclusão de Danos</w:t>
      </w:r>
      <w:r>
        <w:t>: O Cliente confirma que exclui a responsabilidade e os danos de uma forma consistente com as disposições de quaisquer contratos aplicáveis celebrados entre o Cliente e a Microsoft.</w:t>
      </w:r>
    </w:p>
    <w:p w14:paraId="048D4E64" w14:textId="77777777" w:rsidR="007D337C" w:rsidRPr="00C84B58" w:rsidRDefault="007D337C" w:rsidP="007D337C">
      <w:pPr>
        <w:pStyle w:val="ProductList-Body"/>
      </w:pPr>
    </w:p>
    <w:p w14:paraId="3C04FB8A" w14:textId="77777777" w:rsidR="007D337C" w:rsidRDefault="007D337C" w:rsidP="007D337C">
      <w:pPr>
        <w:pStyle w:val="ProductList-ClauseHeading"/>
      </w:pPr>
      <w:r>
        <w:t>Atualizações</w:t>
      </w:r>
    </w:p>
    <w:p w14:paraId="2632B33A" w14:textId="77777777" w:rsidR="007D337C" w:rsidRPr="00006432" w:rsidRDefault="007D337C" w:rsidP="007D337C">
      <w:pPr>
        <w:pStyle w:val="ProductList-Body"/>
      </w:pPr>
      <w:r>
        <w:t>O Cliente é responsável por atualizar as máquinas virtuais (VMs) no respetivo portefólio. Sem prejuízo do acima exposto, a Microsoft pode, mas não está obrigada, a tomar qualquer medida que considere razoável no seu juízo comercial relacionado com as VMs no respetivo portefólio, incluindo a aplicação de quaisquer atualizações ou outras alterações normalmente aplicáveis aos serviços.</w:t>
      </w:r>
    </w:p>
    <w:p w14:paraId="654FAF59"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DFFD255" w14:textId="77777777" w:rsidR="00C562FE" w:rsidRDefault="00C562FE" w:rsidP="00C562FE">
      <w:pPr>
        <w:pStyle w:val="ProductList-Offering2Heading"/>
        <w:keepNext/>
        <w:outlineLvl w:val="2"/>
      </w:pPr>
      <w:bookmarkStart w:id="126" w:name="AzureMaps"/>
      <w:r>
        <w:tab/>
      </w:r>
      <w:bookmarkStart w:id="127" w:name="_Toc13858367"/>
      <w:bookmarkStart w:id="128" w:name="AzureMachineLearningService"/>
      <w:bookmarkStart w:id="129" w:name="_Toc15457640"/>
      <w:r>
        <w:t>Serviço Azure Machine Learning</w:t>
      </w:r>
      <w:bookmarkEnd w:id="127"/>
      <w:bookmarkEnd w:id="129"/>
    </w:p>
    <w:bookmarkEnd w:id="128"/>
    <w:p w14:paraId="6A34D6D3" w14:textId="77777777" w:rsidR="00C562FE" w:rsidRDefault="00C562FE" w:rsidP="00C562FE">
      <w:pPr>
        <w:pStyle w:val="ProductList-ClauseHeading"/>
      </w:pPr>
      <w:r>
        <w:t>Componentes de NVIDIA</w:t>
      </w:r>
    </w:p>
    <w:p w14:paraId="08225597" w14:textId="77777777" w:rsidR="00C562FE" w:rsidRDefault="00C562FE" w:rsidP="00C562FE">
      <w:pPr>
        <w:pStyle w:val="ProductList-Body"/>
      </w:pPr>
      <w:r>
        <w:t xml:space="preserve">O serviço Azure Machine Learning pode incluir o Toolkit de CUDA da NVIDIA Corporation, controladores Tesla, cuDNN, DIGITS, NCCL e TensorRT (os “Componentes NVIDIA”). O Cliente concorda que a utilização dos Componentes NVIDIA é regulada pelo Contrato de Licença do Utilizador Final da Nuvem da NVIDIA para Computação em </w:t>
      </w:r>
      <w:hyperlink r:id="rId33" w:history="1">
        <w:r>
          <w:rPr>
            <w:rStyle w:val="Hyperlink"/>
          </w:rPr>
          <w:t>https://go.microsoft.com/fwlink/?linkid=874330</w:t>
        </w:r>
      </w:hyperlink>
      <w:r>
        <w:t>.</w:t>
      </w:r>
    </w:p>
    <w:p w14:paraId="283A3BC7" w14:textId="77777777" w:rsidR="00C562FE" w:rsidRPr="0004518A" w:rsidRDefault="008658EF" w:rsidP="00C562FE">
      <w:pPr>
        <w:pStyle w:val="ProductList-Body"/>
        <w:shd w:val="clear" w:color="auto" w:fill="A6A6A6" w:themeFill="background1" w:themeFillShade="A6"/>
        <w:spacing w:before="120" w:after="240"/>
        <w:jc w:val="right"/>
        <w:rPr>
          <w:sz w:val="16"/>
          <w:szCs w:val="16"/>
        </w:rPr>
      </w:pPr>
      <w:hyperlink w:anchor="_top" w:tooltip="Índice" w:history="1">
        <w:r w:rsidR="00C562FE">
          <w:rPr>
            <w:rStyle w:val="Hyperlink"/>
            <w:sz w:val="16"/>
            <w:szCs w:val="16"/>
          </w:rPr>
          <w:t>Índice</w:t>
        </w:r>
      </w:hyperlink>
      <w:r w:rsidR="00C562FE">
        <w:rPr>
          <w:sz w:val="16"/>
          <w:szCs w:val="16"/>
        </w:rPr>
        <w:t xml:space="preserve"> / </w:t>
      </w:r>
      <w:hyperlink w:anchor="_top" w:tooltip="Termos Gerais" w:history="1">
        <w:r w:rsidR="00C562FE">
          <w:rPr>
            <w:rStyle w:val="Hyperlink"/>
            <w:sz w:val="16"/>
            <w:szCs w:val="16"/>
          </w:rPr>
          <w:t>Termos de Licenciamento Gerais</w:t>
        </w:r>
      </w:hyperlink>
    </w:p>
    <w:p w14:paraId="68738FCF" w14:textId="020F2B84" w:rsidR="00521CA1" w:rsidRPr="00521CA1" w:rsidRDefault="00521CA1" w:rsidP="00521CA1">
      <w:pPr>
        <w:pStyle w:val="ProductList-Offering2Heading"/>
        <w:outlineLvl w:val="2"/>
        <w:rPr>
          <w:lang w:val="pt-BR"/>
        </w:rPr>
      </w:pPr>
      <w:r w:rsidRPr="00521CA1">
        <w:rPr>
          <w:lang w:val="pt-BR"/>
        </w:rPr>
        <w:tab/>
      </w:r>
      <w:bookmarkStart w:id="130" w:name="_Toc509825512"/>
      <w:bookmarkStart w:id="131" w:name="_Toc510880769"/>
      <w:bookmarkStart w:id="132" w:name="_Toc15457641"/>
      <w:r w:rsidRPr="00521CA1">
        <w:rPr>
          <w:lang w:val="pt-BR"/>
        </w:rPr>
        <w:t>Azure Maps</w:t>
      </w:r>
      <w:bookmarkEnd w:id="130"/>
      <w:bookmarkEnd w:id="131"/>
      <w:bookmarkEnd w:id="132"/>
    </w:p>
    <w:bookmarkEnd w:id="126"/>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6AF76EBA" w14:textId="77777777" w:rsidR="000060B0" w:rsidRPr="00931AE7" w:rsidRDefault="000060B0" w:rsidP="000060B0">
      <w:pPr>
        <w:pStyle w:val="ProductList-ClauseHeading"/>
      </w:pPr>
      <w:r>
        <w:t>Resultados de API</w:t>
      </w:r>
    </w:p>
    <w:p w14:paraId="315FB5A1" w14:textId="77777777" w:rsidR="000060B0" w:rsidRPr="00931AE7" w:rsidRDefault="000060B0" w:rsidP="000060B0">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 ou para contornar qualquer funcionalidade no Azure Maps.</w:t>
      </w:r>
    </w:p>
    <w:p w14:paraId="3FC7B63C" w14:textId="77777777" w:rsidR="000060B0" w:rsidRPr="00931AE7" w:rsidRDefault="000060B0" w:rsidP="000060B0">
      <w:pPr>
        <w:pStyle w:val="ProductList-Body"/>
      </w:pPr>
    </w:p>
    <w:p w14:paraId="6BA6DFFB" w14:textId="77777777" w:rsidR="000060B0" w:rsidRPr="00931AE7" w:rsidRDefault="000060B0" w:rsidP="000060B0">
      <w:pPr>
        <w:pStyle w:val="ProductList-Body"/>
      </w:pPr>
      <w:r>
        <w:t>A Colocação em cache e armazenamento de resultados é permitido quando o objetivo desta colocação em cache é reduzir os tempos de latência da sua aplicação. Os resultados não podem ser armazenados durante um período superior ao seguinte: o mais curto entre (i) o período de validade indicado nos cabeçalhos devolvidos ou (ii) 6 meses.</w:t>
      </w:r>
    </w:p>
    <w:p w14:paraId="7BEB8542" w14:textId="77777777" w:rsidR="000060B0" w:rsidRPr="00931AE7" w:rsidRDefault="000060B0" w:rsidP="000060B0">
      <w:pPr>
        <w:pStyle w:val="ProductList-Body"/>
      </w:pPr>
    </w:p>
    <w:p w14:paraId="15643688" w14:textId="77777777" w:rsidR="000060B0" w:rsidRPr="00931AE7" w:rsidRDefault="000060B0" w:rsidP="000060B0">
      <w:pPr>
        <w:pStyle w:val="ProductList-Body"/>
      </w:pPr>
      <w:bookmarkStart w:id="133" w:name="_Hlk509835802"/>
      <w:r>
        <w:t>O Cliente não pode apresentar quaisquer Resultados em qualquer base de dados de mapa geográfico ou conteúdo de terceiros.</w:t>
      </w:r>
    </w:p>
    <w:bookmarkEnd w:id="133"/>
    <w:p w14:paraId="408CB521" w14:textId="77777777" w:rsidR="000060B0" w:rsidRPr="00931AE7" w:rsidRDefault="000060B0" w:rsidP="000060B0">
      <w:pPr>
        <w:pStyle w:val="ProductList-Body"/>
      </w:pPr>
    </w:p>
    <w:p w14:paraId="710D95E4" w14:textId="77777777" w:rsidR="000060B0" w:rsidRPr="00931AE7" w:rsidRDefault="000060B0" w:rsidP="000060B0">
      <w:pPr>
        <w:pStyle w:val="ProductList-ClauseHeading"/>
      </w:pPr>
      <w:r>
        <w:t>Dados do Mapa</w:t>
      </w:r>
    </w:p>
    <w:p w14:paraId="313C430A" w14:textId="77777777" w:rsidR="000060B0" w:rsidRPr="00C2673C" w:rsidRDefault="000060B0" w:rsidP="000060B0">
      <w:pPr>
        <w:pStyle w:val="ProductList-Body"/>
        <w:ind w:right="810"/>
        <w:rPr>
          <w:szCs w:val="18"/>
        </w:rPr>
      </w:pPr>
      <w:r w:rsidRPr="00C2673C">
        <w:rPr>
          <w:szCs w:val="18"/>
        </w:rPr>
        <w:t>A utilização de conteúdos que apresentam a notificação relativa a direitos de autor da TomTom tem de estar em conformidade com as restrições estabelecidas no EULA e nos Termos de Licenciamento de Produtos de Terceiros da TomTom (</w:t>
      </w:r>
      <w:hyperlink r:id="rId34" w:history="1">
        <w:r w:rsidRPr="00523D82">
          <w:rPr>
            <w:rStyle w:val="Hyperlink"/>
            <w:szCs w:val="18"/>
          </w:rPr>
          <w:t>https://www.tomtom.com/en_GB/thirdpartyproductterms/</w:t>
        </w:r>
      </w:hyperlink>
      <w:r w:rsidRPr="00C2673C">
        <w:rPr>
          <w:szCs w:val="18"/>
        </w:rPr>
        <w:t xml:space="preserve">). O Azure Maps utiliza Imagens do Bing que estão sujeitas ao Aviso dos Mapas Bing no </w:t>
      </w:r>
      <w:hyperlink w:anchor="_top" w:tooltip="Anexo 1" w:history="1">
        <w:r w:rsidRPr="00C2673C">
          <w:rPr>
            <w:rStyle w:val="Hyperlink"/>
            <w:szCs w:val="18"/>
          </w:rPr>
          <w:t>Anexo 1</w:t>
        </w:r>
      </w:hyperlink>
      <w:r w:rsidRPr="00C2673C">
        <w:rPr>
          <w:szCs w:val="18"/>
        </w:rPr>
        <w:t>.</w:t>
      </w:r>
    </w:p>
    <w:p w14:paraId="6FE4B02B" w14:textId="77777777" w:rsidR="000060B0" w:rsidRPr="00931AE7" w:rsidRDefault="000060B0" w:rsidP="000060B0">
      <w:pPr>
        <w:pStyle w:val="ProductList-Body"/>
      </w:pPr>
    </w:p>
    <w:p w14:paraId="33476426" w14:textId="77777777" w:rsidR="000060B0" w:rsidRPr="00931AE7" w:rsidRDefault="000060B0" w:rsidP="000060B0">
      <w:pPr>
        <w:pStyle w:val="ProductList-ClauseHeading"/>
      </w:pPr>
      <w:r>
        <w:t>Parâmetro da região do utilizador</w:t>
      </w:r>
    </w:p>
    <w:p w14:paraId="54D9C977" w14:textId="77777777" w:rsidR="000060B0" w:rsidRPr="00931AE7" w:rsidRDefault="000060B0" w:rsidP="000060B0">
      <w:pPr>
        <w:pStyle w:val="ProductList-Body"/>
      </w:pPr>
      <w:r>
        <w:t>O parâmetro da região do utilizador no Azure Maps tem de ser utilizado em conformidade com as leis aplicáveis, incluindo as relacionadas com o mapeamento, do país em que os mapas, as imagens, outros dados e conteúdos de terceiros para os quais o Cliente tem autorização de acesso através do Azure Maps são disponibilizados.</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3D06C6C5"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FA4172" w14:textId="77777777" w:rsidR="006F5AA7" w:rsidRDefault="00A50823" w:rsidP="006F5AA7">
      <w:pPr>
        <w:pStyle w:val="ProductList-Offering2Heading"/>
        <w:outlineLvl w:val="2"/>
      </w:pPr>
      <w:r w:rsidRPr="009364D6">
        <w:rPr>
          <w:lang w:val="pt-BR"/>
        </w:rPr>
        <w:lastRenderedPageBreak/>
        <w:tab/>
      </w:r>
      <w:bookmarkStart w:id="134" w:name="_Toc8395029"/>
      <w:bookmarkStart w:id="135" w:name="_Toc6563817"/>
      <w:bookmarkStart w:id="136" w:name="_Toc8749030"/>
      <w:bookmarkStart w:id="137" w:name="_Toc15457642"/>
      <w:r w:rsidR="006F5AA7">
        <w:t>Microsoft Azure Stack</w:t>
      </w:r>
      <w:bookmarkEnd w:id="134"/>
      <w:bookmarkEnd w:id="135"/>
      <w:bookmarkEnd w:id="136"/>
      <w:bookmarkEnd w:id="137"/>
    </w:p>
    <w:p w14:paraId="25AD5F4C" w14:textId="77777777" w:rsidR="006F5AA7" w:rsidRDefault="006F5AA7" w:rsidP="006F5AA7">
      <w:pPr>
        <w:pStyle w:val="ProductList-ClauseHeading"/>
      </w:pPr>
      <w:r>
        <w:t xml:space="preserve">Privacidade do Microsoft Azure Stack </w:t>
      </w:r>
    </w:p>
    <w:p w14:paraId="072DB8E2" w14:textId="77777777" w:rsidR="006F5AA7" w:rsidRDefault="006F5AA7" w:rsidP="006F5AA7">
      <w:pPr>
        <w:pStyle w:val="ProductList-Body"/>
      </w:pPr>
      <w:r>
        <w:t xml:space="preserve">A Declaração de Privacidade da Microsoft disponível em </w:t>
      </w:r>
      <w:hyperlink r:id="rId35" w:history="1">
        <w:r>
          <w:rPr>
            <w:rStyle w:val="Hyperlink"/>
          </w:rPr>
          <w:t>https://go.microsoft.com/</w:t>
        </w:r>
        <w:r>
          <w:rPr>
            <w:rStyle w:val="Hyperlink"/>
            <w:color w:val="0563C1"/>
          </w:rPr>
          <w:t>fwlink</w:t>
        </w:r>
        <w:r>
          <w:rPr>
            <w:rStyle w:val="Hyperlink"/>
          </w:rPr>
          <w:t>/?LinkId=521839</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001A7A84" w14:textId="77777777" w:rsidR="006F5AA7" w:rsidRDefault="006F5AA7" w:rsidP="006F5AA7">
      <w:pPr>
        <w:pStyle w:val="ProductList-Body"/>
      </w:pPr>
    </w:p>
    <w:p w14:paraId="393C654D" w14:textId="2D149356" w:rsidR="00A50823" w:rsidRDefault="006F5AA7" w:rsidP="006F5AA7">
      <w:pPr>
        <w:pStyle w:val="ProductList-Body"/>
      </w:pPr>
      <w:r>
        <w:t>Na medida em que a Microsoft é um contratante ou subcontratente de dados pessoais relacionados com o Azure Stack, a Microsoft assume perante todos os clientes, a partir de 25 de maio de 2018, os compromissos presentes (a) na disposição “Tratamento de Dados Pessoais; RGPD” da secção “Termos da Proteção de Dados” dos Termos dos Serviços Online e (b) nos Termos do Regulamento Geral de Proteção de Dados da União Europeia no Anexo 4 dos Termos dos Serviços Online.</w:t>
      </w:r>
    </w:p>
    <w:p w14:paraId="096506A3" w14:textId="77777777" w:rsidR="006F5AA7" w:rsidRPr="00747204" w:rsidRDefault="006F5AA7" w:rsidP="006F5AA7">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bookmarkStart w:id="138" w:name="_Toc494738672"/>
    <w:bookmarkStart w:id="139" w:name="EMS"/>
    <w:bookmarkStart w:id="140" w:name="_Toc476476610"/>
    <w:bookmarkStart w:id="141" w:name="_Toc459970714"/>
    <w:bookmarkStart w:id="142" w:name="_Toc457466428"/>
    <w:bookmarkStart w:id="143" w:name="AzureActiveDirectoryBasic"/>
    <w:bookmarkStart w:id="144" w:name="_Toc437590238"/>
    <w:bookmarkStart w:id="145" w:name="_Toc435790944"/>
    <w:bookmarkStart w:id="146" w:name="MicrosoftDynamicsMarketing"/>
    <w:bookmarkEnd w:id="121"/>
    <w:p w14:paraId="48043A7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r w:rsidRPr="00521CA1">
        <w:rPr>
          <w:lang w:val="pt-BR"/>
        </w:rPr>
        <w:tab/>
      </w:r>
      <w:bookmarkStart w:id="147" w:name="MicrosoftCognitiveServices"/>
      <w:bookmarkStart w:id="148" w:name="_Toc510880771"/>
      <w:bookmarkStart w:id="149" w:name="_Toc510115105"/>
      <w:bookmarkStart w:id="150" w:name="_Toc15457643"/>
      <w:r w:rsidRPr="00521CA1">
        <w:rPr>
          <w:lang w:val="pt-BR"/>
        </w:rPr>
        <w:t>Serviços de Pesquisa do Bing</w:t>
      </w:r>
      <w:bookmarkEnd w:id="147"/>
      <w:bookmarkEnd w:id="148"/>
      <w:bookmarkEnd w:id="149"/>
      <w:bookmarkEnd w:id="150"/>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6"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42BAA658" w14:textId="77777777" w:rsidR="00174259" w:rsidRDefault="00174259" w:rsidP="00521CA1">
      <w:pPr>
        <w:pStyle w:val="ProductList-ClauseHeading"/>
        <w:keepNext w:val="0"/>
      </w:pPr>
    </w:p>
    <w:p w14:paraId="5D702218" w14:textId="77777777" w:rsidR="00174259" w:rsidRDefault="00174259" w:rsidP="00521CA1">
      <w:pPr>
        <w:pStyle w:val="ProductList-ClauseHeading"/>
        <w:keepNext w:val="0"/>
      </w:pPr>
    </w:p>
    <w:p w14:paraId="647FE361" w14:textId="77777777" w:rsidR="00174259" w:rsidRDefault="00174259" w:rsidP="00521CA1">
      <w:pPr>
        <w:pStyle w:val="ProductList-ClauseHeading"/>
        <w:keepNext w:val="0"/>
      </w:pPr>
    </w:p>
    <w:p w14:paraId="3733263A" w14:textId="77777777" w:rsidR="00174259" w:rsidRDefault="00174259" w:rsidP="00521CA1">
      <w:pPr>
        <w:pStyle w:val="ProductList-ClauseHeading"/>
        <w:keepNext w:val="0"/>
      </w:pPr>
    </w:p>
    <w:p w14:paraId="6BE59A10" w14:textId="1942EAB7" w:rsidR="00521CA1" w:rsidRDefault="00521CA1" w:rsidP="00521CA1">
      <w:pPr>
        <w:pStyle w:val="ProductList-ClauseHeading"/>
        <w:keepNext w:val="0"/>
      </w:pPr>
      <w:r>
        <w:lastRenderedPageBreak/>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174259">
      <w:pPr>
        <w:pStyle w:val="ProductList-ClauseHeading"/>
      </w:pPr>
      <w:r>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6543212C"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F0D305" w14:textId="77777777" w:rsidR="00EA7E05" w:rsidRPr="00EA7E05" w:rsidRDefault="00EA7E05" w:rsidP="00EA7E05">
      <w:pPr>
        <w:pStyle w:val="ProductList-Offering2Heading"/>
        <w:keepNext/>
        <w:outlineLvl w:val="2"/>
        <w:rPr>
          <w:lang w:val="pt-BR"/>
        </w:rPr>
      </w:pPr>
      <w:r w:rsidRPr="00B22BC0">
        <w:rPr>
          <w:lang w:val="pt-BR"/>
        </w:rPr>
        <w:tab/>
      </w:r>
      <w:bookmarkStart w:id="151" w:name="_Toc5958159"/>
      <w:bookmarkStart w:id="152" w:name="CognitiveServices"/>
      <w:bookmarkStart w:id="153" w:name="_Toc15457644"/>
      <w:r w:rsidRPr="00EA7E05">
        <w:rPr>
          <w:lang w:val="pt-BR"/>
        </w:rPr>
        <w:t>Serviços Cognitivos</w:t>
      </w:r>
      <w:bookmarkEnd w:id="151"/>
      <w:bookmarkEnd w:id="153"/>
    </w:p>
    <w:bookmarkEnd w:id="152"/>
    <w:p w14:paraId="0CDC2D41" w14:textId="77777777" w:rsidR="00EA7E05" w:rsidRDefault="00EA7E05" w:rsidP="00EA7E05">
      <w:pPr>
        <w:pStyle w:val="ProductList-ClauseHeading"/>
      </w:pPr>
      <w:r>
        <w:t>Limite à utilização da saída de serviço por parte do Cliente</w:t>
      </w:r>
    </w:p>
    <w:p w14:paraId="75C0C032" w14:textId="77777777" w:rsidR="00EA7E05" w:rsidRPr="00F86985" w:rsidRDefault="00EA7E05" w:rsidP="00EA7E05">
      <w:pPr>
        <w:pStyle w:val="ProductList-Body"/>
      </w:pPr>
      <w:r>
        <w:t>O Cliente não irá e não permitirá a terceiros: (i) utilizar os Serviços Cognitivos ou dados dos Serviços Cognitivos para criar, formar ou melhorar (direta ou indiretamente) um produto ou serviço semelhante ou concorrente.</w:t>
      </w:r>
    </w:p>
    <w:p w14:paraId="7E9A3718" w14:textId="77777777" w:rsidR="00EA7E05" w:rsidRPr="00F86985" w:rsidRDefault="00EA7E05" w:rsidP="00EA7E05">
      <w:pPr>
        <w:pStyle w:val="ProductList-Body"/>
      </w:pPr>
    </w:p>
    <w:p w14:paraId="7D409A83" w14:textId="77777777" w:rsidR="00EA7E05" w:rsidRPr="00F86985" w:rsidRDefault="00EA7E05" w:rsidP="00EA7E05">
      <w:pPr>
        <w:pStyle w:val="ProductList-ClauseHeading"/>
      </w:pPr>
      <w:r>
        <w:t>Atribuição de Microsoft Translator</w:t>
      </w:r>
    </w:p>
    <w:p w14:paraId="32748B1A" w14:textId="77777777" w:rsidR="00EA7E05" w:rsidRPr="00F86985" w:rsidRDefault="00EA7E05" w:rsidP="00EA7E05">
      <w:pPr>
        <w:pStyle w:val="ProductList-Body"/>
      </w:pPr>
      <w:r>
        <w:t>Ao apresentar traduções automáticas efetuadas pelo Microsoft Translator, o Cliente deve apresentar um aviso proeminente razoável a indicar que o texto foi traduzido automaticamente pelo Microsoft Translator.</w:t>
      </w:r>
    </w:p>
    <w:p w14:paraId="3C09337F" w14:textId="77777777" w:rsidR="00EA7E05" w:rsidRPr="00E90A70" w:rsidRDefault="00EA7E05" w:rsidP="00EA7E05">
      <w:pPr>
        <w:pStyle w:val="ProductList-Body"/>
      </w:pPr>
    </w:p>
    <w:p w14:paraId="48095AD0" w14:textId="77777777" w:rsidR="00EA7E05" w:rsidRPr="00541FFF" w:rsidRDefault="00EA7E05" w:rsidP="00EA7E0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Contentores</w:t>
      </w:r>
    </w:p>
    <w:p w14:paraId="29EDC8F0" w14:textId="77777777" w:rsidR="00EA7E05" w:rsidRPr="00E90A70" w:rsidRDefault="00EA7E05" w:rsidP="00EA7E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As funcionalidades dos Serviços Cognitivos que estão disponíveis em contentores são concebidas para se ligarem a um ponto final de faturação. Os contentores e o ponto final de faturação são licenciados ao Cliente no âmbito deste contrato como Serviços Online. Os contentores são necessários para utilizar o ponto final de faturação e também estão sujeitos aos termos de utilização de software com um Serviço Online neste contrato. Os contentores incluem o material que é confidencial e propriedade da Microsoft. O Cliente aceita manter esse material confidencial e notificar imediatamente a Microsoft sobre qualquer utilização indevida. Os contentores não estão sujeitos aos Termos da Proteção de Dados porque o ambiente operativo dos contentores não está sob o controlo da Microsoft. O Cliente deve configurar os contentores que utiliza para comunicar com o ponto final de faturação para que esse ponto final calcule toda a utilização desses contentores. Desde que o Cliente permita esse cálculo e sujeito a quaisquer limites de transações aplicáveis, o Cliente pode instalar e utilizar um número ilimitado de contentores (1) em dispositivos de hardware do Cliente que estejam dedicados à utilização exclusiva do Cliente, e (2) em contas do Microsoft Azure Service do Cliente.</w:t>
      </w:r>
    </w:p>
    <w:p w14:paraId="22425DD4" w14:textId="77777777" w:rsidR="00EA7E05" w:rsidRPr="009A17A9" w:rsidRDefault="00EA7E05" w:rsidP="00EA7E05">
      <w:pPr>
        <w:pStyle w:val="ProductList-Body"/>
      </w:pPr>
    </w:p>
    <w:p w14:paraId="67166228" w14:textId="77777777" w:rsidR="00EA7E05" w:rsidRPr="00F86985" w:rsidRDefault="00EA7E05" w:rsidP="00EA7E05">
      <w:pPr>
        <w:pStyle w:val="ProductList-ClauseHeading"/>
      </w:pPr>
      <w:r>
        <w:t>Modelos Personalizados e Configurações dos Serviços Cognitivos Inativos</w:t>
      </w:r>
    </w:p>
    <w:p w14:paraId="60C0980F" w14:textId="77777777" w:rsidR="00EA7E05" w:rsidRPr="009A17A9" w:rsidRDefault="00EA7E05" w:rsidP="00EA7E05">
      <w:pPr>
        <w:pStyle w:val="ProductList-Body"/>
      </w:pPr>
      <w:r>
        <w:t>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w:t>
      </w:r>
    </w:p>
    <w:p w14:paraId="5B5C7531"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54" w:name="_Toc15457645"/>
      <w:r w:rsidRPr="009364D6">
        <w:rPr>
          <w:lang w:val="pt-BR"/>
        </w:rPr>
        <w:t>Microsoft Genomics</w:t>
      </w:r>
      <w:bookmarkEnd w:id="138"/>
      <w:bookmarkEnd w:id="154"/>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8"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0508BB56"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60F01BF3" w14:textId="5D1AE65D" w:rsidR="00927CE3" w:rsidRPr="009364D6" w:rsidRDefault="00927CE3" w:rsidP="00B22BC0">
      <w:pPr>
        <w:pStyle w:val="ProductList-Offering2Heading"/>
        <w:keepNext/>
        <w:outlineLvl w:val="2"/>
        <w:rPr>
          <w:lang w:val="pt-BR"/>
        </w:rPr>
      </w:pPr>
      <w:r w:rsidRPr="009364D6">
        <w:rPr>
          <w:lang w:val="pt-BR"/>
        </w:rPr>
        <w:lastRenderedPageBreak/>
        <w:tab/>
      </w:r>
      <w:bookmarkStart w:id="155" w:name="_Toc494738673"/>
      <w:bookmarkStart w:id="156" w:name="_Toc15457646"/>
      <w:r w:rsidRPr="009364D6">
        <w:rPr>
          <w:lang w:val="pt-BR"/>
        </w:rPr>
        <w:t xml:space="preserve">Visual Studio </w:t>
      </w:r>
      <w:r w:rsidR="009364D6">
        <w:rPr>
          <w:lang w:val="pt-BR"/>
        </w:rPr>
        <w:t>App</w:t>
      </w:r>
      <w:r w:rsidRPr="009364D6">
        <w:rPr>
          <w:lang w:val="pt-BR"/>
        </w:rPr>
        <w:t xml:space="preserve"> Center</w:t>
      </w:r>
      <w:bookmarkEnd w:id="155"/>
      <w:bookmarkEnd w:id="156"/>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39"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3B078040"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7B65702" w14:textId="4C7D49C0" w:rsidR="008E3E3E" w:rsidRPr="009364D6" w:rsidRDefault="008E3E3E" w:rsidP="007D337C">
      <w:pPr>
        <w:pStyle w:val="ProductList-OfferingGroupHeading"/>
        <w:keepNext/>
        <w:spacing w:after="80"/>
        <w:outlineLvl w:val="1"/>
        <w:rPr>
          <w:lang w:val="pt-BR"/>
        </w:rPr>
      </w:pPr>
      <w:bookmarkStart w:id="157" w:name="_Toc15457647"/>
      <w:r w:rsidRPr="009364D6">
        <w:rPr>
          <w:lang w:val="pt-BR"/>
        </w:rPr>
        <w:t>Planos do Microsoft Azure</w:t>
      </w:r>
      <w:bookmarkEnd w:id="139"/>
      <w:bookmarkEnd w:id="140"/>
      <w:bookmarkEnd w:id="157"/>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37CFD234" w:rsidR="008E3E3E" w:rsidRPr="00AB267B" w:rsidRDefault="008E3E3E" w:rsidP="008E3E3E">
      <w:pPr>
        <w:pStyle w:val="ProductList-Body"/>
      </w:pPr>
      <w:r>
        <w:t xml:space="preserve">As Notificações dos Mapas Bing no </w:t>
      </w:r>
      <w:hyperlink w:anchor="Attachment1" w:tooltip="Anexo 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620521CB" w:rsidR="00BE1FD0" w:rsidRDefault="00BE1FD0" w:rsidP="00BE1FD0">
      <w:pPr>
        <w:pStyle w:val="ProductList-Body"/>
      </w:pPr>
      <w:r>
        <w:t xml:space="preserve">Além das SLs de Utilizador, consulte o </w:t>
      </w:r>
      <w:hyperlink w:anchor="Attachment2" w:tooltip="Anexo 2"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58" w:name="_Toc15457648"/>
      <w:r w:rsidR="009C0878" w:rsidRPr="009364D6">
        <w:rPr>
          <w:lang w:val="pt-BR"/>
        </w:rPr>
        <w:t>Azure Active Directory Basic</w:t>
      </w:r>
      <w:bookmarkEnd w:id="141"/>
      <w:bookmarkEnd w:id="142"/>
      <w:bookmarkEnd w:id="158"/>
    </w:p>
    <w:bookmarkEnd w:id="143"/>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bookmarkStart w:id="159" w:name="AzureActiveDirectoryPremium"/>
    <w:p w14:paraId="29CFDEF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r w:rsidRPr="009364D6">
        <w:rPr>
          <w:lang w:val="pt-BR"/>
        </w:rPr>
        <w:tab/>
      </w:r>
      <w:bookmarkStart w:id="160" w:name="_Toc459970715"/>
      <w:bookmarkStart w:id="161" w:name="_Toc457466429"/>
      <w:bookmarkStart w:id="162" w:name="_Toc15457649"/>
      <w:r w:rsidRPr="009364D6">
        <w:rPr>
          <w:lang w:val="pt-BR"/>
        </w:rPr>
        <w:t>Azure Active Directory Premium</w:t>
      </w:r>
      <w:bookmarkEnd w:id="160"/>
      <w:bookmarkEnd w:id="161"/>
      <w:bookmarkEnd w:id="162"/>
    </w:p>
    <w:bookmarkEnd w:id="159"/>
    <w:p w14:paraId="7A14CA92" w14:textId="010459EE" w:rsidR="009C0878"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1EFAAD78" w14:textId="11DD9C4E" w:rsidR="00192D5A" w:rsidRDefault="00192D5A" w:rsidP="009C0878">
      <w:pPr>
        <w:pStyle w:val="ProductList-Body"/>
      </w:pPr>
    </w:p>
    <w:p w14:paraId="19A497A3" w14:textId="77777777" w:rsidR="00192D5A" w:rsidRDefault="00192D5A" w:rsidP="00192D5A">
      <w:pPr>
        <w:pStyle w:val="ProductList-ClauseHeading"/>
      </w:pPr>
      <w:r>
        <w:t>Permissão do Utilizador Externo</w:t>
      </w:r>
    </w:p>
    <w:p w14:paraId="5A5A0907" w14:textId="77777777" w:rsidR="00192D5A" w:rsidRPr="00534B01" w:rsidRDefault="00192D5A" w:rsidP="00192D5A">
      <w:pPr>
        <w:pStyle w:val="ProductList-Body"/>
      </w:pPr>
      <w:r>
        <w:t>Para cada SL de Utilizador (ou Conjunto de Licenças de Subscrição equivalente) que o Cliente atribua a um utilizador, o Cliente também poderá permitir que até cinco Utilizadores Externos adicionais acedam ao nível de serviço do Azure Active Directory correspondente.</w:t>
      </w:r>
    </w:p>
    <w:bookmarkStart w:id="163" w:name="AzureInformationProtectionPremium"/>
    <w:p w14:paraId="26A93053"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r w:rsidRPr="009364D6">
        <w:rPr>
          <w:lang w:val="pt-BR"/>
        </w:rPr>
        <w:tab/>
      </w:r>
      <w:bookmarkStart w:id="164" w:name="AzureRightsManagement"/>
      <w:bookmarkStart w:id="165" w:name="_Toc459970716"/>
      <w:bookmarkStart w:id="166" w:name="_Toc457466430"/>
      <w:bookmarkStart w:id="167" w:name="_Toc15457650"/>
      <w:r w:rsidRPr="009364D6">
        <w:rPr>
          <w:lang w:val="pt-BR"/>
        </w:rPr>
        <w:t>Azure Information Protection</w:t>
      </w:r>
      <w:bookmarkEnd w:id="164"/>
      <w:r w:rsidRPr="009364D6">
        <w:rPr>
          <w:lang w:val="pt-BR"/>
        </w:rPr>
        <w:t xml:space="preserve"> Premium</w:t>
      </w:r>
      <w:bookmarkEnd w:id="165"/>
      <w:bookmarkEnd w:id="166"/>
      <w:bookmarkEnd w:id="167"/>
    </w:p>
    <w:bookmarkEnd w:id="163"/>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2CEDDBE7" w:rsidR="009C0878" w:rsidRPr="003C2FBE" w:rsidRDefault="009C0878" w:rsidP="009C0878">
      <w:pPr>
        <w:pStyle w:val="ProductList-Body"/>
      </w:pPr>
      <w:r>
        <w:t xml:space="preserve">Aplicam-se as Notificações dos Mapas Bing no </w:t>
      </w:r>
      <w:hyperlink w:anchor="Attachment1" w:tooltip="Anexo 1" w:history="1">
        <w:r>
          <w:rPr>
            <w:rStyle w:val="Hyperlink"/>
          </w:rPr>
          <w:t>Anexo 1</w:t>
        </w:r>
      </w:hyperlink>
      <w:r>
        <w:t>.</w:t>
      </w:r>
    </w:p>
    <w:p w14:paraId="5D4E0916" w14:textId="299CC703"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bookmarkStart w:id="168" w:name="Dynamics365"/>
    <w:bookmarkStart w:id="169" w:name="_Toc524436945"/>
    <w:bookmarkStart w:id="170" w:name="_Toc523239317"/>
    <w:bookmarkEnd w:id="144"/>
    <w:bookmarkEnd w:id="145"/>
    <w:bookmarkEnd w:id="146"/>
    <w:p w14:paraId="43AFB964"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984AB02" w14:textId="77777777" w:rsidR="00174259" w:rsidRDefault="00174259" w:rsidP="006F5AA7">
      <w:pPr>
        <w:pStyle w:val="ProductList-Offering1Heading"/>
      </w:pPr>
      <w:bookmarkStart w:id="171" w:name="_Toc5958166"/>
      <w:bookmarkStart w:id="172" w:name="_Toc8395038"/>
      <w:bookmarkStart w:id="173" w:name="_Toc6563826"/>
      <w:bookmarkStart w:id="174" w:name="_Toc8749039"/>
      <w:bookmarkEnd w:id="168"/>
      <w:bookmarkEnd w:id="169"/>
      <w:bookmarkEnd w:id="170"/>
    </w:p>
    <w:p w14:paraId="6EAC8EBF" w14:textId="77777777" w:rsidR="00174259" w:rsidRDefault="00174259" w:rsidP="006F5AA7">
      <w:pPr>
        <w:pStyle w:val="ProductList-Offering1Heading"/>
      </w:pPr>
    </w:p>
    <w:p w14:paraId="0A7A6327" w14:textId="11A128F2" w:rsidR="006F5AA7" w:rsidRPr="00A8327A" w:rsidRDefault="006F5AA7" w:rsidP="006F5AA7">
      <w:pPr>
        <w:pStyle w:val="ProductList-Offering1Heading"/>
      </w:pPr>
      <w:bookmarkStart w:id="175" w:name="_Toc15457651"/>
      <w:r>
        <w:lastRenderedPageBreak/>
        <w:t>Serviços do Microsoft Dynamics 365</w:t>
      </w:r>
      <w:bookmarkEnd w:id="171"/>
      <w:bookmarkEnd w:id="172"/>
      <w:bookmarkEnd w:id="173"/>
      <w:bookmarkEnd w:id="174"/>
      <w:bookmarkEnd w:id="175"/>
    </w:p>
    <w:p w14:paraId="143A759C" w14:textId="77777777" w:rsidR="006F5AA7" w:rsidRPr="00A8327A" w:rsidRDefault="006F5AA7" w:rsidP="006F5AA7">
      <w:pPr>
        <w:pStyle w:val="ProductList-Body"/>
        <w:rPr>
          <w:rFonts w:asciiTheme="majorHAnsi" w:hAnsiTheme="majorHAnsi"/>
          <w:sz w:val="16"/>
          <w:szCs w:val="16"/>
        </w:rPr>
        <w:sectPr w:rsidR="006F5AA7" w:rsidRPr="00A8327A" w:rsidSect="006F5AA7">
          <w:footerReference w:type="default" r:id="rId40"/>
          <w:footerReference w:type="first" r:id="rId41"/>
          <w:pgSz w:w="12240" w:h="15840"/>
          <w:pgMar w:top="720" w:right="720" w:bottom="720" w:left="720" w:header="720" w:footer="720" w:gutter="0"/>
          <w:cols w:space="720"/>
          <w:titlePg/>
          <w:docGrid w:linePitch="360"/>
        </w:sectPr>
      </w:pPr>
    </w:p>
    <w:p w14:paraId="21BE9C1E"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Plan</w:t>
      </w:r>
    </w:p>
    <w:p w14:paraId="2877F873"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Unified Operations Plan</w:t>
      </w:r>
    </w:p>
    <w:p w14:paraId="1D832D8B"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Customer Engagement Plan</w:t>
      </w:r>
    </w:p>
    <w:p w14:paraId="4C76F833"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Customer Insights</w:t>
      </w:r>
    </w:p>
    <w:p w14:paraId="0B1C9A0B"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Case Management</w:t>
      </w:r>
    </w:p>
    <w:p w14:paraId="634E3F7B"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BE64752"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C4AF55F"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Customer Service Insights</w:t>
      </w:r>
    </w:p>
    <w:p w14:paraId="42B41C85"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Field Service</w:t>
      </w:r>
    </w:p>
    <w:p w14:paraId="12B70072"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Business Central Essentials</w:t>
      </w:r>
    </w:p>
    <w:p w14:paraId="1198DEFF"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Business Central Premium</w:t>
      </w:r>
    </w:p>
    <w:p w14:paraId="30AF9E5A" w14:textId="77777777"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Dynamics 365 Business Central Team Member</w:t>
      </w:r>
    </w:p>
    <w:p w14:paraId="5C5AA1A2"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Marketing</w:t>
      </w:r>
    </w:p>
    <w:p w14:paraId="1BF7B3DF"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Operations Activity</w:t>
      </w:r>
    </w:p>
    <w:p w14:paraId="08BC3AB2"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Operations Device</w:t>
      </w:r>
    </w:p>
    <w:p w14:paraId="3824797C"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Linhas de Encomenda do Dynamics 365 for Operations</w:t>
      </w:r>
    </w:p>
    <w:p w14:paraId="6A555413"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687486C"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Retail</w:t>
      </w:r>
    </w:p>
    <w:p w14:paraId="6EF24A2C"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Sales Enterprise</w:t>
      </w:r>
    </w:p>
    <w:p w14:paraId="60146C40"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Sales Professional</w:t>
      </w:r>
    </w:p>
    <w:p w14:paraId="0A89AD3E" w14:textId="5C6844FF" w:rsidR="006F5AA7" w:rsidRPr="00455F0E" w:rsidRDefault="006F5AA7" w:rsidP="006F5AA7">
      <w:pPr>
        <w:pStyle w:val="ProductList-Body"/>
        <w:rPr>
          <w:rFonts w:asciiTheme="majorHAnsi" w:hAnsiTheme="majorHAnsi"/>
          <w:sz w:val="16"/>
          <w:szCs w:val="16"/>
        </w:rPr>
      </w:pPr>
      <w:r>
        <w:rPr>
          <w:rFonts w:asciiTheme="majorHAnsi" w:hAnsiTheme="majorHAnsi"/>
          <w:sz w:val="16"/>
          <w:szCs w:val="16"/>
        </w:rPr>
        <w:t xml:space="preserve">Dynamics 365 </w:t>
      </w:r>
      <w:r w:rsidR="00C562FE">
        <w:rPr>
          <w:rFonts w:asciiTheme="majorHAnsi" w:hAnsiTheme="majorHAnsi"/>
          <w:sz w:val="16"/>
          <w:szCs w:val="16"/>
        </w:rPr>
        <w:t>Sales Insights</w:t>
      </w:r>
    </w:p>
    <w:p w14:paraId="5EC7DCC4"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Talent</w:t>
      </w:r>
    </w:p>
    <w:p w14:paraId="346D42B7"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Talent: Atrair</w:t>
      </w:r>
    </w:p>
    <w:p w14:paraId="5EA53574"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Dynamics 365 for Talent: Integrar</w:t>
      </w:r>
    </w:p>
    <w:p w14:paraId="03008E38"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Dynamics 365 for Team Members</w:t>
      </w:r>
    </w:p>
    <w:p w14:paraId="475C9D1C"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Esquema do Dynamics 365</w:t>
      </w:r>
    </w:p>
    <w:p w14:paraId="47041FCE"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Assistente Remoto do Dynamics 365</w:t>
      </w:r>
    </w:p>
    <w:p w14:paraId="0444EA25"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Chat do Dynamics 365 Customer Service</w:t>
      </w:r>
    </w:p>
    <w:p w14:paraId="62D74BC8"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Solução Microsoft Relationship Sales</w:t>
      </w:r>
    </w:p>
    <w:p w14:paraId="7883164A" w14:textId="77777777" w:rsidR="006F5AA7" w:rsidRDefault="006F5AA7" w:rsidP="006F5AA7">
      <w:pPr>
        <w:pStyle w:val="ProductList-Body"/>
        <w:rPr>
          <w:rFonts w:asciiTheme="majorHAnsi" w:hAnsiTheme="majorHAnsi"/>
          <w:sz w:val="16"/>
          <w:szCs w:val="16"/>
        </w:rPr>
      </w:pPr>
      <w:r>
        <w:rPr>
          <w:rFonts w:asciiTheme="majorHAnsi" w:hAnsiTheme="majorHAnsi"/>
          <w:sz w:val="16"/>
          <w:szCs w:val="16"/>
        </w:rPr>
        <w:t>Solução Microsoft Relationship Sales Plus</w:t>
      </w:r>
    </w:p>
    <w:p w14:paraId="57FAFE88" w14:textId="77777777" w:rsidR="006F5AA7" w:rsidRPr="00FE50CE" w:rsidRDefault="006F5AA7" w:rsidP="006F5AA7">
      <w:pPr>
        <w:pStyle w:val="ProductList-Body"/>
        <w:rPr>
          <w:rFonts w:asciiTheme="majorHAnsi" w:hAnsiTheme="majorHAnsi"/>
          <w:sz w:val="16"/>
          <w:szCs w:val="16"/>
        </w:rPr>
      </w:pPr>
      <w:r>
        <w:rPr>
          <w:rFonts w:asciiTheme="majorHAnsi" w:hAnsiTheme="majorHAnsi"/>
          <w:sz w:val="16"/>
          <w:szCs w:val="16"/>
        </w:rPr>
        <w:t>Microsoft Forms Pro</w:t>
      </w:r>
    </w:p>
    <w:p w14:paraId="48AF0B61" w14:textId="77777777" w:rsidR="00EA7E05" w:rsidRPr="00EA7E05" w:rsidRDefault="00EA7E05" w:rsidP="00EA7E05">
      <w:pPr>
        <w:pStyle w:val="ProductList-Body"/>
        <w:rPr>
          <w:rFonts w:asciiTheme="majorHAnsi" w:hAnsiTheme="majorHAnsi"/>
          <w:sz w:val="16"/>
          <w:szCs w:val="16"/>
          <w:lang w:val="en-US"/>
        </w:rPr>
        <w:sectPr w:rsidR="00EA7E05" w:rsidRPr="00EA7E05"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2B44EBCA" w14:textId="77777777" w:rsidR="00993814" w:rsidRPr="00993814" w:rsidRDefault="00993814" w:rsidP="00993814">
      <w:pPr>
        <w:pStyle w:val="ProductList-Body"/>
        <w:pBdr>
          <w:top w:val="single" w:sz="4" w:space="1" w:color="BFBFBF" w:themeColor="background1" w:themeShade="BF"/>
        </w:pBdr>
        <w:rPr>
          <w:b/>
          <w:color w:val="000000" w:themeColor="text1"/>
          <w:sz w:val="8"/>
          <w:szCs w:val="8"/>
          <w:lang w:val="en-US"/>
        </w:rPr>
      </w:pPr>
    </w:p>
    <w:p w14:paraId="0E165EC1" w14:textId="77777777" w:rsidR="00993814" w:rsidRPr="00987AEF" w:rsidRDefault="00993814" w:rsidP="00993814">
      <w:pPr>
        <w:pStyle w:val="ProductList-ClauseHeading"/>
        <w:rPr>
          <w:lang w:val="pt-BR"/>
        </w:rPr>
      </w:pPr>
      <w:r w:rsidRPr="00987AEF">
        <w:rPr>
          <w:lang w:val="pt-BR"/>
        </w:rPr>
        <w:t>Notificações</w:t>
      </w:r>
    </w:p>
    <w:p w14:paraId="0B3DD8B3" w14:textId="4D796DFD" w:rsidR="00993814" w:rsidRPr="00216A7F" w:rsidRDefault="00993814" w:rsidP="00993814">
      <w:pPr>
        <w:pStyle w:val="ProductList-Body"/>
      </w:pPr>
      <w:r w:rsidRPr="00216A7F">
        <w:t xml:space="preserve">As Notificações dos Mapas Bing e Serviços Profissionais no </w:t>
      </w:r>
      <w:hyperlink w:anchor="_top" w:tooltip="Anexo 1" w:history="1">
        <w:r w:rsidRPr="00216A7F">
          <w:rPr>
            <w:rStyle w:val="Hyperlink"/>
          </w:rPr>
          <w:t>Anexo 1</w:t>
        </w:r>
      </w:hyperlink>
      <w:r w:rsidRPr="00216A7F">
        <w:t xml:space="preserve"> aplicam-se. Quaisquer serviços de integração, migração ou implementação fornecidos ao Cliente estão sujeitos à Notificação dos Serviços Profissionais no </w:t>
      </w:r>
      <w:hyperlink w:anchor="Attachment1" w:tooltip="Anexo 1" w:history="1">
        <w:r w:rsidRPr="00216A7F">
          <w:rPr>
            <w:rStyle w:val="Hyperlink"/>
          </w:rPr>
          <w:t>Anexo 1</w:t>
        </w:r>
      </w:hyperlink>
      <w:r w:rsidRPr="00216A7F">
        <w:rPr>
          <w:rStyle w:val="Hyperlink"/>
        </w:rPr>
        <w:t>.</w:t>
      </w:r>
    </w:p>
    <w:p w14:paraId="5EAF028C" w14:textId="77777777" w:rsidR="00993814" w:rsidRPr="00216A7F" w:rsidRDefault="00993814" w:rsidP="00993814">
      <w:pPr>
        <w:pStyle w:val="ProductList-Body"/>
      </w:pPr>
    </w:p>
    <w:p w14:paraId="7B01A58C" w14:textId="77777777" w:rsidR="00993814" w:rsidRPr="00216A7F" w:rsidRDefault="00993814" w:rsidP="00993814">
      <w:pPr>
        <w:pStyle w:val="ProductList-ClauseHeading"/>
      </w:pPr>
      <w:r w:rsidRPr="00216A7F">
        <w:t>Conjuntos de Aplicações de Licença de Subscrição</w:t>
      </w:r>
    </w:p>
    <w:p w14:paraId="0938F342" w14:textId="133F8FA9" w:rsidR="00993814" w:rsidRPr="00216A7F" w:rsidRDefault="00993814" w:rsidP="00993814">
      <w:pPr>
        <w:pStyle w:val="ProductList-Body"/>
      </w:pPr>
      <w:r w:rsidRPr="00216A7F">
        <w:t xml:space="preserve">Além das SLs de Utilizador, consulte o </w:t>
      </w:r>
      <w:hyperlink w:anchor="Attachment2" w:tooltip="Anexo 2" w:history="1">
        <w:r w:rsidRPr="00216A7F">
          <w:rPr>
            <w:rStyle w:val="Hyperlink"/>
          </w:rPr>
          <w:t>Anexo 2</w:t>
        </w:r>
      </w:hyperlink>
      <w:r w:rsidRPr="00216A7F">
        <w:t xml:space="preserve"> para conhecer outras ofertas que cumpram os requisitos de SL.</w:t>
      </w:r>
    </w:p>
    <w:p w14:paraId="68D8E724" w14:textId="77777777" w:rsidR="00993814" w:rsidRPr="00216A7F" w:rsidRDefault="00993814" w:rsidP="00993814">
      <w:pPr>
        <w:pStyle w:val="ProductList-Body"/>
      </w:pPr>
    </w:p>
    <w:p w14:paraId="64284ACF" w14:textId="77777777" w:rsidR="00993814" w:rsidRPr="00216A7F" w:rsidRDefault="00993814" w:rsidP="00993814">
      <w:pPr>
        <w:pStyle w:val="ProductList-ClauseHeading"/>
      </w:pPr>
      <w:r w:rsidRPr="00216A7F">
        <w:t>Utilizadores Externos</w:t>
      </w:r>
    </w:p>
    <w:p w14:paraId="78CAD544" w14:textId="77777777" w:rsidR="00993814" w:rsidRPr="00216A7F" w:rsidRDefault="00993814" w:rsidP="00993814">
      <w:pPr>
        <w:pStyle w:val="ProductList-Body"/>
        <w:tabs>
          <w:tab w:val="clear" w:pos="158"/>
          <w:tab w:val="left" w:pos="360"/>
        </w:tabs>
      </w:pPr>
      <w:r w:rsidRPr="00216A7F">
        <w:t>Os Utilizadores Externos dos Serviços do Dynamics 365 não necessitam de uma SL para aceder ao Serviço Online. Esta isenção não é aplicável aos (1) contratantes ou agentes do Cliente ou das respetivas Empresas Afiliadas, ou aos (2) Utilizadores Externos que utilizam o software de cliente do Dynamics 365 com Serviços do Dynamics 365 além dos serviços ou componentes incluídos no Dynamics 365 Unified Operations Plan, no Dynamics 365 for Retail, Dynamics 365 for Talent, Dynamics 365 for Talent: Atrair ou Dynamics 365 for Talent: Integrar.</w:t>
      </w:r>
    </w:p>
    <w:p w14:paraId="18648B64" w14:textId="77777777" w:rsidR="00993814" w:rsidRPr="00216A7F" w:rsidRDefault="00993814" w:rsidP="00993814">
      <w:pPr>
        <w:pStyle w:val="ProductList-Body"/>
        <w:tabs>
          <w:tab w:val="clear" w:pos="158"/>
          <w:tab w:val="left" w:pos="360"/>
        </w:tabs>
        <w:rPr>
          <w:color w:val="000000" w:themeColor="text1"/>
          <w:szCs w:val="18"/>
        </w:rPr>
      </w:pPr>
    </w:p>
    <w:p w14:paraId="64442E34" w14:textId="77777777" w:rsidR="00993814" w:rsidRPr="00216A7F" w:rsidRDefault="00993814" w:rsidP="00993814">
      <w:pPr>
        <w:pStyle w:val="ProductList-ClauseHeading"/>
      </w:pPr>
      <w:r w:rsidRPr="00216A7F">
        <w:t>Portal de Administração</w:t>
      </w:r>
    </w:p>
    <w:p w14:paraId="26AD678B" w14:textId="77777777" w:rsidR="00993814" w:rsidRPr="00216A7F" w:rsidRDefault="00993814" w:rsidP="00993814">
      <w:pPr>
        <w:pStyle w:val="ProductList-Body"/>
      </w:pPr>
      <w:r w:rsidRPr="00216A7F">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656A137D" w14:textId="77777777" w:rsidR="00993814" w:rsidRPr="00216A7F" w:rsidRDefault="00993814" w:rsidP="00993814">
      <w:pPr>
        <w:pStyle w:val="ProductList-Body"/>
      </w:pPr>
    </w:p>
    <w:p w14:paraId="317A9401" w14:textId="77777777" w:rsidR="00993814" w:rsidRPr="00216A7F" w:rsidRDefault="00993814" w:rsidP="00993814">
      <w:pPr>
        <w:pStyle w:val="ProductList-ClauseHeading"/>
      </w:pPr>
      <w:r w:rsidRPr="00216A7F">
        <w:t>Implementações mistas dos serviços do Dynamics 365</w:t>
      </w:r>
    </w:p>
    <w:p w14:paraId="468CABED" w14:textId="77777777" w:rsidR="00993814" w:rsidRPr="00216A7F" w:rsidRDefault="00993814" w:rsidP="00993814">
      <w:pPr>
        <w:pStyle w:val="ProductList-Body"/>
      </w:pPr>
      <w:r w:rsidRPr="00216A7F">
        <w:t>Os Clientes podem combinar (i) licenças do Dynamics 365 for Sales Professional e Enterprise, (ii) licenças do Dynamics 365 for Customer Service Professional e Enterprise ou (iii) licenças do Dynamics 365 Business Central e Dynamics 365 for Unified Operations Plan se:</w:t>
      </w:r>
    </w:p>
    <w:p w14:paraId="1DAC7A77"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 xml:space="preserve">Cada Serviço Online é implementado ao abrigo de uma instância separada, </w:t>
      </w:r>
    </w:p>
    <w:p w14:paraId="7CE2F920"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Todos os utilizadores que acedem à instância estão licenciados com uma escolha única de Serviço Online, e</w:t>
      </w:r>
    </w:p>
    <w:p w14:paraId="2A7C2EEC" w14:textId="77777777" w:rsidR="00993814" w:rsidRPr="00216A7F" w:rsidRDefault="00993814" w:rsidP="00993814">
      <w:pPr>
        <w:pStyle w:val="ProductList-Body"/>
        <w:numPr>
          <w:ilvl w:val="0"/>
          <w:numId w:val="48"/>
        </w:numPr>
        <w:tabs>
          <w:tab w:val="clear" w:pos="158"/>
          <w:tab w:val="left" w:pos="360"/>
          <w:tab w:val="left" w:pos="720"/>
          <w:tab w:val="left" w:pos="1080"/>
        </w:tabs>
      </w:pPr>
      <w:r w:rsidRPr="00216A7F">
        <w:t>Nenhum utilizador tem acesso direto ou indireto às instâncias implementadas com o outro Serviço Online</w:t>
      </w:r>
    </w:p>
    <w:p w14:paraId="7920D598" w14:textId="2B9EF75E" w:rsidR="00993814" w:rsidRDefault="00993814" w:rsidP="00993814">
      <w:pPr>
        <w:pStyle w:val="ProductList-Body"/>
      </w:pPr>
    </w:p>
    <w:p w14:paraId="57E2C61E" w14:textId="77777777" w:rsidR="00EA7E05" w:rsidRPr="00E94E14" w:rsidRDefault="00EA7E05" w:rsidP="00EA7E05">
      <w:pPr>
        <w:pStyle w:val="ProductList-ClauseHeading"/>
      </w:pPr>
      <w:r>
        <w:t>Implementações mistas dos serviços do Dynamics 365 Business Central</w:t>
      </w:r>
    </w:p>
    <w:p w14:paraId="31D749BC" w14:textId="77777777" w:rsidR="00EA7E05" w:rsidRDefault="00EA7E05" w:rsidP="00EA7E05">
      <w:pPr>
        <w:pStyle w:val="ProductList-Body"/>
      </w:pPr>
      <w:r>
        <w:t>Os clientes não podem misturar licenças do Dynamics 365 Business Central Premium e do Dynamics 365 Business Central Essentials no mesmo inquilino.</w:t>
      </w:r>
    </w:p>
    <w:p w14:paraId="0C84A60C" w14:textId="77777777" w:rsidR="00EA7E05" w:rsidRPr="00216A7F" w:rsidRDefault="00EA7E05" w:rsidP="00993814">
      <w:pPr>
        <w:pStyle w:val="ProductList-Body"/>
      </w:pPr>
    </w:p>
    <w:p w14:paraId="7BAF1B75" w14:textId="77777777" w:rsidR="00993814" w:rsidRPr="00216A7F" w:rsidRDefault="00993814" w:rsidP="00993814">
      <w:pPr>
        <w:pStyle w:val="ProductList-ClauseHeading"/>
        <w:tabs>
          <w:tab w:val="clear" w:pos="360"/>
          <w:tab w:val="left" w:pos="0"/>
        </w:tabs>
        <w:ind w:left="360" w:hanging="360"/>
      </w:pPr>
      <w:r w:rsidRPr="00216A7F">
        <w:t>Dynamics 365 for Marketing</w:t>
      </w:r>
    </w:p>
    <w:p w14:paraId="07BD3F6F"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02373668" w14:textId="77777777" w:rsidR="00993814" w:rsidRPr="00216A7F" w:rsidRDefault="00993814" w:rsidP="00993814">
      <w:pPr>
        <w:pStyle w:val="ProductList-Body"/>
        <w:tabs>
          <w:tab w:val="clear" w:pos="158"/>
          <w:tab w:val="left" w:pos="90"/>
          <w:tab w:val="left" w:pos="270"/>
        </w:tabs>
        <w:ind w:left="518" w:hanging="360"/>
      </w:pPr>
      <w:r w:rsidRPr="00216A7F">
        <w:t>Não existe nenhum SLA para o Dynamics 365 for Marketing.</w:t>
      </w:r>
    </w:p>
    <w:p w14:paraId="1B2EE649" w14:textId="77777777" w:rsidR="00993814" w:rsidRPr="00216A7F" w:rsidRDefault="00993814" w:rsidP="00993814">
      <w:pPr>
        <w:pStyle w:val="ProductList-Body"/>
        <w:tabs>
          <w:tab w:val="clear" w:pos="158"/>
          <w:tab w:val="left" w:pos="90"/>
          <w:tab w:val="left" w:pos="270"/>
        </w:tabs>
        <w:ind w:left="518" w:hanging="360"/>
      </w:pPr>
    </w:p>
    <w:p w14:paraId="71454254"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Leis, Regulamentos e Normas da Indústria Promocionais</w:t>
      </w:r>
    </w:p>
    <w:p w14:paraId="090E901F" w14:textId="77777777" w:rsidR="00993814" w:rsidRPr="00216A7F" w:rsidRDefault="00993814" w:rsidP="00993814">
      <w:pPr>
        <w:pStyle w:val="ProductList-Body"/>
        <w:tabs>
          <w:tab w:val="clear" w:pos="158"/>
          <w:tab w:val="left" w:pos="90"/>
          <w:tab w:val="left" w:pos="270"/>
        </w:tabs>
        <w:ind w:left="180"/>
      </w:pPr>
      <w:r w:rsidRPr="00216A7F">
        <w:t xml:space="preserve">A Microsoft não assume qualquer responsabilidade pela conformidade do Cliente com qualquer lei, regulamento ou norma da indústria aplicável que regula a transmissão de comunicações promocionais do Cliente. </w:t>
      </w:r>
    </w:p>
    <w:p w14:paraId="0EBBB5A1" w14:textId="77777777" w:rsidR="00993814" w:rsidRPr="00216A7F" w:rsidRDefault="00993814" w:rsidP="00993814">
      <w:pPr>
        <w:pStyle w:val="ProductList-Body"/>
      </w:pPr>
    </w:p>
    <w:p w14:paraId="52339616" w14:textId="77777777" w:rsidR="00993814" w:rsidRPr="00216A7F" w:rsidRDefault="00993814" w:rsidP="00993814">
      <w:pPr>
        <w:pStyle w:val="ProductList-ClauseHeading"/>
      </w:pPr>
      <w:r w:rsidRPr="00216A7F">
        <w:t>Código Fonte do Dynamics 365 Unified Operations Plan</w:t>
      </w:r>
    </w:p>
    <w:p w14:paraId="2011B777" w14:textId="77777777" w:rsidR="00993814" w:rsidRPr="00216A7F" w:rsidRDefault="00993814" w:rsidP="00993814">
      <w:pPr>
        <w:pStyle w:val="ProductList-Body"/>
        <w:tabs>
          <w:tab w:val="clear" w:pos="158"/>
          <w:tab w:val="left" w:pos="360"/>
        </w:tabs>
        <w:rPr>
          <w:strike/>
        </w:rPr>
      </w:pPr>
      <w:r w:rsidRPr="00216A7F">
        <w:t>O Cliente pode modificar, para utilização interna, a utilização do código fonte da aplicação para o Dynamics 365 Finance and Operations e o Dynamics 365 for Retail.</w:t>
      </w:r>
    </w:p>
    <w:p w14:paraId="62B8122A" w14:textId="77777777" w:rsidR="00993814" w:rsidRPr="00216A7F" w:rsidRDefault="00993814" w:rsidP="00993814">
      <w:pPr>
        <w:pStyle w:val="ProductList-Body"/>
        <w:tabs>
          <w:tab w:val="clear" w:pos="158"/>
          <w:tab w:val="left" w:pos="360"/>
        </w:tabs>
      </w:pPr>
    </w:p>
    <w:p w14:paraId="4A9DCF77" w14:textId="77777777" w:rsidR="00993814" w:rsidRPr="00993814" w:rsidRDefault="00993814" w:rsidP="00993814">
      <w:pPr>
        <w:pStyle w:val="ProductList-ClauseHeading"/>
        <w:rPr>
          <w:lang w:val="en-US"/>
        </w:rPr>
      </w:pPr>
      <w:r w:rsidRPr="00993814">
        <w:rPr>
          <w:lang w:val="en-US"/>
        </w:rPr>
        <w:t>Dynamics 365 for Talent; Dynamics 365 for Talent: Atrair e Dynamics 365 for Talent: Integrar</w:t>
      </w:r>
    </w:p>
    <w:p w14:paraId="232CEBE3" w14:textId="77777777" w:rsidR="00993814" w:rsidRPr="00216A7F" w:rsidRDefault="00993814" w:rsidP="00993814">
      <w:pPr>
        <w:pStyle w:val="ProductList-Body"/>
        <w:tabs>
          <w:tab w:val="clear" w:pos="158"/>
          <w:tab w:val="left" w:pos="360"/>
        </w:tabs>
      </w:pPr>
      <w:r w:rsidRPr="00216A7F">
        <w:t>Os utilizadores que acedem ao Serviço Online que sejam (1) candidatos no módulo de atração ou (2) as novas contratações no módulo de integração não precisam de uma SL.</w:t>
      </w:r>
    </w:p>
    <w:p w14:paraId="0D622D46" w14:textId="77777777" w:rsidR="00993814" w:rsidRPr="00216A7F" w:rsidRDefault="00993814" w:rsidP="00993814">
      <w:pPr>
        <w:pStyle w:val="ProductList-Body"/>
        <w:tabs>
          <w:tab w:val="clear" w:pos="158"/>
          <w:tab w:val="left" w:pos="360"/>
        </w:tabs>
        <w:rPr>
          <w:color w:val="000000" w:themeColor="text1"/>
          <w:szCs w:val="18"/>
        </w:rPr>
      </w:pPr>
    </w:p>
    <w:p w14:paraId="0A6F86B0" w14:textId="77777777" w:rsidR="00993814" w:rsidRPr="00216A7F" w:rsidRDefault="00993814" w:rsidP="00993814">
      <w:pPr>
        <w:pStyle w:val="ProductList-ClauseHeading"/>
      </w:pPr>
      <w:r w:rsidRPr="00216A7F">
        <w:lastRenderedPageBreak/>
        <w:t>Direitos de Utilização do Servidor para SLs de Utilizador, SLs de Utilizador de SA Existente e SLs de Utilizador de Suplemento do Dynamics 365</w:t>
      </w:r>
    </w:p>
    <w:p w14:paraId="738EC083" w14:textId="77777777" w:rsidR="00993814" w:rsidRPr="00216A7F" w:rsidRDefault="00993814" w:rsidP="00993814">
      <w:pPr>
        <w:pStyle w:val="ProductList-Body"/>
      </w:pPr>
      <w:r w:rsidRPr="00216A7F">
        <w:t>As disposições dos direitos de utilização do servidor abaixo não são aplicáveis aos Clientes licenciados para o Dynamics 365 for Sales Professional, Dynamics 365 Customer Service Professional, Dynamics 365 for Marketing, Dynamics 365 for Talent: Atrair, Dynamics 365 for Talent: Integrar, ou aos Clientes licenciados para os serviços online do Dynamics 365 através de Open License, Open Value e Open Value Subscription.</w:t>
      </w:r>
    </w:p>
    <w:p w14:paraId="467C52BB" w14:textId="77777777" w:rsidR="00993814" w:rsidRPr="00216A7F" w:rsidRDefault="00993814" w:rsidP="00993814">
      <w:pPr>
        <w:pStyle w:val="ProductList-Body"/>
      </w:pPr>
    </w:p>
    <w:p w14:paraId="2A7EB490" w14:textId="77777777" w:rsidR="00993814" w:rsidRPr="00993814" w:rsidRDefault="00993814" w:rsidP="00993814">
      <w:pPr>
        <w:pStyle w:val="ProductList-Body"/>
        <w:ind w:left="180"/>
        <w:rPr>
          <w:b/>
          <w:color w:val="0072C6"/>
          <w:lang w:val="en-US"/>
        </w:rPr>
      </w:pPr>
      <w:r w:rsidRPr="00993814">
        <w:rPr>
          <w:b/>
          <w:color w:val="0072C6"/>
          <w:lang w:val="en-US"/>
        </w:rPr>
        <w:t>Dynamics 365 for Operations Server no local</w:t>
      </w:r>
    </w:p>
    <w:p w14:paraId="59E1CFFA" w14:textId="77777777" w:rsidR="00993814" w:rsidRPr="00216A7F" w:rsidRDefault="00993814" w:rsidP="00993814">
      <w:pPr>
        <w:pStyle w:val="ProductList-Body"/>
        <w:ind w:left="180"/>
      </w:pPr>
      <w:r w:rsidRPr="00216A7F">
        <w:t>Os Clientes com subscrições ativas para o (1) Dynamics 365 Plan ou o (2) Dynamics 365 Unified Operations Plan (ou qualquer componente licenciado em separado do Plano) podem:</w:t>
      </w:r>
    </w:p>
    <w:p w14:paraId="46F4979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instalar qualquer número de cópias do software Dynamics 365 for Operations Server num servidor de rede ou nos servidores partilhados;</w:t>
      </w:r>
    </w:p>
    <w:p w14:paraId="306859AB" w14:textId="77777777" w:rsidR="00993814" w:rsidRPr="00216A7F" w:rsidRDefault="00993814" w:rsidP="00993814">
      <w:pPr>
        <w:pStyle w:val="ProductList-Body"/>
        <w:numPr>
          <w:ilvl w:val="0"/>
          <w:numId w:val="39"/>
        </w:numPr>
        <w:tabs>
          <w:tab w:val="left" w:pos="360"/>
          <w:tab w:val="left" w:pos="720"/>
        </w:tabs>
        <w:ind w:left="720"/>
      </w:pPr>
      <w:r w:rsidRPr="00216A7F">
        <w:t>instalar e utilizar o software Dynamics AX 2012 R3 Server em vez do Dynamics 365 for Operations Server;</w:t>
      </w:r>
    </w:p>
    <w:p w14:paraId="2E44B87C"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permitir o acesso ao software de servidor apenas aos utilizadores e dispositivos atribuídos a uma SL qualificável;</w:t>
      </w:r>
    </w:p>
    <w:p w14:paraId="1D662BD7"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receber e utilizar as atualizações relacionadas com requisitos regulamentares e fiscais no software de servidor; e</w:t>
      </w:r>
    </w:p>
    <w:p w14:paraId="73AC92D2" w14:textId="77777777" w:rsidR="00993814" w:rsidRPr="00216A7F" w:rsidRDefault="00993814" w:rsidP="00993814">
      <w:pPr>
        <w:pStyle w:val="ProductList-Body"/>
        <w:numPr>
          <w:ilvl w:val="0"/>
          <w:numId w:val="39"/>
        </w:numPr>
        <w:tabs>
          <w:tab w:val="clear" w:pos="158"/>
          <w:tab w:val="left" w:pos="360"/>
          <w:tab w:val="left" w:pos="720"/>
        </w:tabs>
        <w:ind w:left="720"/>
      </w:pPr>
      <w:r w:rsidRPr="00216A7F">
        <w:t>modificar ou criar trabalhos derivados de plug-ins, runtime e outros componentes identificados em documentação impressa ou online, e utilizar esses trabalhos derivados, mas apenas com o software de servidor e apenas para fins internos do Cliente.</w:t>
      </w:r>
    </w:p>
    <w:p w14:paraId="3E897993" w14:textId="77777777" w:rsidR="00993814" w:rsidRPr="00216A7F" w:rsidRDefault="00993814" w:rsidP="00993814">
      <w:pPr>
        <w:pStyle w:val="ProductList-Body"/>
      </w:pPr>
    </w:p>
    <w:p w14:paraId="3B09DCD6"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Server no local</w:t>
      </w:r>
    </w:p>
    <w:p w14:paraId="0469CED2" w14:textId="77777777" w:rsidR="00993814" w:rsidRPr="00216A7F" w:rsidRDefault="00993814" w:rsidP="00993814">
      <w:pPr>
        <w:pStyle w:val="ProductList-Body"/>
        <w:ind w:left="180"/>
      </w:pPr>
      <w:r w:rsidRPr="00216A7F">
        <w:t>Os Clientes com subscrições ativas para o (1) Dynamics 365 Plan ou o (2) Dynamics 365 Customer Engagement Plan (ou qualquer componente licenciado em separado do Plano) podem:</w:t>
      </w:r>
    </w:p>
    <w:p w14:paraId="6A2FEFEE" w14:textId="77777777" w:rsidR="00993814" w:rsidRPr="00216A7F" w:rsidRDefault="00993814" w:rsidP="00993814">
      <w:pPr>
        <w:pStyle w:val="ProductList-Body"/>
        <w:numPr>
          <w:ilvl w:val="0"/>
          <w:numId w:val="43"/>
        </w:numPr>
      </w:pPr>
      <w:r w:rsidRPr="00216A7F">
        <w:t>instalar qualquer número de cópias do software de servidor do Dynamics 365 (no local) num servidor de rede ou nos servidores partilhados;</w:t>
      </w:r>
    </w:p>
    <w:p w14:paraId="4C146CA7" w14:textId="77777777" w:rsidR="00993814" w:rsidRPr="00216A7F" w:rsidRDefault="00993814" w:rsidP="00993814">
      <w:pPr>
        <w:pStyle w:val="ProductList-Body"/>
        <w:numPr>
          <w:ilvl w:val="0"/>
          <w:numId w:val="43"/>
        </w:numPr>
      </w:pPr>
      <w:r w:rsidRPr="00216A7F">
        <w:t xml:space="preserve">instalar o software Dynamics CRM 2016 Server em vez do Dynamic 365 On-Premise Server; </w:t>
      </w:r>
    </w:p>
    <w:p w14:paraId="469931C9"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7E17D42B"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733361E4" w14:textId="77777777" w:rsidR="00993814" w:rsidRPr="00216A7F" w:rsidRDefault="00993814" w:rsidP="00993814">
      <w:pPr>
        <w:pStyle w:val="ProductList-Body"/>
      </w:pPr>
    </w:p>
    <w:p w14:paraId="153F53CE" w14:textId="77777777" w:rsidR="00993814" w:rsidRPr="00216A7F" w:rsidRDefault="00993814" w:rsidP="00993814">
      <w:pPr>
        <w:pStyle w:val="ProductList-Body"/>
        <w:tabs>
          <w:tab w:val="clear" w:pos="158"/>
          <w:tab w:val="left" w:pos="180"/>
        </w:tabs>
        <w:ind w:left="180"/>
        <w:rPr>
          <w:b/>
          <w:color w:val="0072C6"/>
        </w:rPr>
      </w:pPr>
      <w:r w:rsidRPr="00216A7F">
        <w:rPr>
          <w:b/>
          <w:color w:val="0072C6"/>
        </w:rPr>
        <w:t>Dynamics 365 Business Central no local</w:t>
      </w:r>
    </w:p>
    <w:p w14:paraId="397EAF92" w14:textId="77777777" w:rsidR="00993814" w:rsidRPr="00216A7F" w:rsidRDefault="00993814" w:rsidP="00993814">
      <w:pPr>
        <w:pStyle w:val="ProductList-Body"/>
        <w:ind w:left="180"/>
      </w:pPr>
      <w:r w:rsidRPr="00216A7F">
        <w:t>Os clientes com subscrições ativas do Dynamics 365 Business Central podem:</w:t>
      </w:r>
    </w:p>
    <w:p w14:paraId="4C22548C" w14:textId="77777777" w:rsidR="00993814" w:rsidRPr="00216A7F" w:rsidRDefault="00993814" w:rsidP="00993814">
      <w:pPr>
        <w:pStyle w:val="ProductList-Body"/>
        <w:numPr>
          <w:ilvl w:val="0"/>
          <w:numId w:val="43"/>
        </w:numPr>
      </w:pPr>
      <w:r w:rsidRPr="00216A7F">
        <w:t>instalar qualquer número de cópias do software Dynamics 365 Business Central no local num servidor de rede ou nos servidores partilhados;</w:t>
      </w:r>
    </w:p>
    <w:p w14:paraId="5C1256E6" w14:textId="77777777" w:rsidR="00993814" w:rsidRPr="00216A7F" w:rsidRDefault="00993814" w:rsidP="00993814">
      <w:pPr>
        <w:pStyle w:val="ProductList-Body"/>
        <w:numPr>
          <w:ilvl w:val="0"/>
          <w:numId w:val="43"/>
        </w:numPr>
      </w:pPr>
      <w:r w:rsidRPr="00216A7F">
        <w:t>permitir o acesso ao software de servidor apenas aos utilizadores e dispositivos atribuídos a uma SL qualificável; e</w:t>
      </w:r>
    </w:p>
    <w:p w14:paraId="469C9FCE" w14:textId="77777777" w:rsidR="00993814" w:rsidRPr="00216A7F" w:rsidRDefault="00993814" w:rsidP="00993814">
      <w:pPr>
        <w:pStyle w:val="ProductList-Body"/>
        <w:numPr>
          <w:ilvl w:val="0"/>
          <w:numId w:val="43"/>
        </w:numPr>
      </w:pPr>
      <w:r w:rsidRPr="00216A7F">
        <w:t>permitir aos utilizadores e dispositivos aos quais foi atribuída uma das seguintes CALs para aceder à versão do software de servidor atual na data de início da subscrição: CALs do Dynamics 365 Business Central Premium, Essentials ou Team Member. Os utilizadores e dispositivos aos quais foram atribuídas CALs com um plano de manutenção ativo podem aceder às novas versões do software de servidor.</w:t>
      </w:r>
    </w:p>
    <w:p w14:paraId="01AB6B0C" w14:textId="77777777" w:rsidR="00993814" w:rsidRPr="00216A7F" w:rsidRDefault="00993814" w:rsidP="00993814">
      <w:pPr>
        <w:pStyle w:val="ProductList-Body"/>
      </w:pPr>
    </w:p>
    <w:p w14:paraId="28364A3B" w14:textId="77777777" w:rsidR="00993814" w:rsidRPr="00216A7F" w:rsidRDefault="00993814" w:rsidP="00993814">
      <w:pPr>
        <w:pStyle w:val="ProductList-ClauseHeading"/>
      </w:pPr>
      <w:r w:rsidRPr="00216A7F">
        <w:t>Solução Microsoft Relationship Sales</w:t>
      </w:r>
    </w:p>
    <w:p w14:paraId="45CA8CFB" w14:textId="77777777" w:rsidR="00993814" w:rsidRPr="00216A7F" w:rsidRDefault="00993814" w:rsidP="00993814">
      <w:pPr>
        <w:pStyle w:val="ProductList-Body"/>
      </w:pPr>
      <w:r w:rsidRPr="00216A7F">
        <w:t>A solução Microsoft Relationship Sales inclui o Dynamics 365 for Sales Enterprise e o LinkedIn Sales Navigator Team ou Enterprise. O LinkedIn Sales Navigator Team/Enterprise destina-se exclusivamente para utilização da solução do Utilizador Licenciado da solução Microsoft Relationship Sales durante a subscrição.</w:t>
      </w:r>
    </w:p>
    <w:p w14:paraId="068F57F9" w14:textId="77777777" w:rsidR="00993814" w:rsidRPr="00216A7F" w:rsidRDefault="00993814" w:rsidP="00993814">
      <w:pPr>
        <w:pStyle w:val="ProductList-Body"/>
      </w:pPr>
    </w:p>
    <w:p w14:paraId="442E9651" w14:textId="77777777" w:rsidR="00993814" w:rsidRPr="00216A7F" w:rsidRDefault="00993814" w:rsidP="00993814">
      <w:pPr>
        <w:pStyle w:val="ProductList-Body"/>
        <w:ind w:left="180"/>
        <w:rPr>
          <w:b/>
        </w:rPr>
      </w:pPr>
      <w:r w:rsidRPr="00216A7F">
        <w:rPr>
          <w:b/>
          <w:color w:val="0072C6"/>
        </w:rPr>
        <w:t>LinkedIn Sales Navigator</w:t>
      </w:r>
    </w:p>
    <w:p w14:paraId="4A49775E" w14:textId="77777777" w:rsidR="00993814" w:rsidRPr="00216A7F" w:rsidRDefault="00993814" w:rsidP="00993814">
      <w:pPr>
        <w:pStyle w:val="ProductList-Body"/>
        <w:ind w:left="180"/>
      </w:pPr>
      <w:r w:rsidRPr="00216A7F">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4" w:history="1">
        <w:r w:rsidRPr="00216A7F">
          <w:rPr>
            <w:rStyle w:val="Hyperlink"/>
          </w:rPr>
          <w:t>https://www.linkedin.com/legal/preview/user-agreement</w:t>
        </w:r>
      </w:hyperlink>
      <w:r w:rsidRPr="00216A7F">
        <w:t xml:space="preserve">. Salvo indicação em contrário no contrato de licenciamento em volume do Cliente (incluindo os presentes Termos dos Serviços Online), o LinkedIn Privacy Policy disponível em </w:t>
      </w:r>
      <w:hyperlink r:id="rId45" w:history="1">
        <w:r w:rsidRPr="00216A7F">
          <w:rPr>
            <w:rStyle w:val="Hyperlink"/>
          </w:rPr>
          <w:t>https://www.linkedin.com/legal/privacy-policy</w:t>
        </w:r>
      </w:hyperlink>
      <w:r w:rsidRPr="00216A7F">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6" w:history="1">
        <w:r w:rsidRPr="00216A7F">
          <w:rPr>
            <w:rStyle w:val="Hyperlink"/>
          </w:rPr>
          <w:t>https://business.linkedin.com/c/15/10/eu-scc</w:t>
        </w:r>
      </w:hyperlink>
      <w:r w:rsidRPr="00216A7F">
        <w:t xml:space="preserve">. </w:t>
      </w:r>
    </w:p>
    <w:p w14:paraId="7F753819" w14:textId="77777777" w:rsidR="00993814" w:rsidRPr="00216A7F" w:rsidRDefault="00993814" w:rsidP="00993814">
      <w:pPr>
        <w:pStyle w:val="ProductList-Body"/>
        <w:ind w:left="180"/>
      </w:pPr>
    </w:p>
    <w:p w14:paraId="4EF606F3" w14:textId="77777777" w:rsidR="00993814" w:rsidRPr="00216A7F" w:rsidRDefault="00993814" w:rsidP="00993814">
      <w:pPr>
        <w:pStyle w:val="ProductList-Body"/>
        <w:ind w:left="180"/>
        <w:rPr>
          <w:b/>
          <w:color w:val="0072C6"/>
        </w:rPr>
      </w:pPr>
      <w:r w:rsidRPr="00216A7F">
        <w:rPr>
          <w:b/>
          <w:color w:val="0072C6"/>
        </w:rPr>
        <w:t>Contrato de Nível de Serviço</w:t>
      </w:r>
    </w:p>
    <w:p w14:paraId="4F757975" w14:textId="77777777" w:rsidR="00993814" w:rsidRPr="00216A7F" w:rsidRDefault="00993814" w:rsidP="00993814">
      <w:pPr>
        <w:pStyle w:val="ProductList-Body"/>
        <w:ind w:left="180"/>
      </w:pPr>
      <w:r w:rsidRPr="00216A7F">
        <w:t>Não está disponível nenhum SLA para o LinkedIn Sales Navigator Team ou Enterprise.</w:t>
      </w:r>
    </w:p>
    <w:p w14:paraId="68C16DE5" w14:textId="77777777" w:rsidR="00993814" w:rsidRPr="00216A7F" w:rsidRDefault="00993814" w:rsidP="00993814">
      <w:pPr>
        <w:pStyle w:val="ProductList-Body"/>
      </w:pPr>
    </w:p>
    <w:p w14:paraId="35784CC8" w14:textId="77777777" w:rsidR="00993814" w:rsidRPr="00216A7F" w:rsidRDefault="00993814" w:rsidP="00993814">
      <w:pPr>
        <w:pStyle w:val="ProductList-ClauseHeading"/>
      </w:pPr>
      <w:r w:rsidRPr="00216A7F">
        <w:t>Linhas de Encomenda do Dynamics 365 for Operations</w:t>
      </w:r>
    </w:p>
    <w:p w14:paraId="50FA3762" w14:textId="6CED367C" w:rsidR="00993814" w:rsidRPr="00216A7F" w:rsidRDefault="00993814" w:rsidP="00993814">
      <w:pPr>
        <w:pStyle w:val="ProductList-Body"/>
      </w:pPr>
      <w:r w:rsidRPr="00216A7F">
        <w:t>Os utilizadores ou dispositivos não exigem uma SL para executar indiretamente (não através de uma IU do cliente) os tipos de transação designados no Guia de Licenciamento do Dynamics 365 (</w:t>
      </w:r>
      <w:hyperlink r:id="rId47" w:history="1">
        <w:r w:rsidRPr="00216A7F">
          <w:rPr>
            <w:rStyle w:val="Hyperlink"/>
          </w:rPr>
          <w:t>https://go.microsoft.com/fwlink/?LinkId=866544&amp;clcid=0x409</w:t>
        </w:r>
      </w:hyperlink>
      <w:r w:rsidRPr="00216A7F">
        <w:t xml:space="preserve">). O número de transações permitidas está limitado ao número de linhas de encomenda licenciadas. </w:t>
      </w:r>
    </w:p>
    <w:p w14:paraId="0725760A" w14:textId="77777777" w:rsidR="00C562FE" w:rsidRDefault="00C562FE" w:rsidP="00C562FE">
      <w:pPr>
        <w:pStyle w:val="ProductList-ClauseHeading"/>
        <w:tabs>
          <w:tab w:val="clear" w:pos="360"/>
          <w:tab w:val="left" w:pos="0"/>
        </w:tabs>
        <w:ind w:left="360" w:hanging="360"/>
      </w:pPr>
      <w:r>
        <w:lastRenderedPageBreak/>
        <w:t>Dynamics 365 Sales Insights</w:t>
      </w:r>
    </w:p>
    <w:p w14:paraId="432E1DFF" w14:textId="77777777" w:rsidR="00C562FE" w:rsidRPr="00455F0E" w:rsidRDefault="00C562FE" w:rsidP="00C562FE">
      <w:pPr>
        <w:pStyle w:val="ProductList-Body"/>
        <w:tabs>
          <w:tab w:val="clear" w:pos="158"/>
          <w:tab w:val="left" w:pos="90"/>
          <w:tab w:val="left" w:pos="270"/>
        </w:tabs>
        <w:ind w:left="518" w:hanging="360"/>
      </w:pPr>
      <w:r>
        <w:rPr>
          <w:b/>
          <w:bCs/>
          <w:color w:val="0072C6"/>
        </w:rPr>
        <w:t>Contrato de Nível de Serviço</w:t>
      </w:r>
    </w:p>
    <w:p w14:paraId="5B419A99" w14:textId="77777777" w:rsidR="00C562FE" w:rsidRDefault="00C562FE" w:rsidP="00C562FE">
      <w:pPr>
        <w:pStyle w:val="ProductList-Body"/>
        <w:tabs>
          <w:tab w:val="clear" w:pos="158"/>
          <w:tab w:val="left" w:pos="90"/>
          <w:tab w:val="left" w:pos="270"/>
        </w:tabs>
        <w:ind w:left="518" w:hanging="360"/>
      </w:pPr>
      <w:r>
        <w:t>Não existe nenhum SLA para o Dynamics 365 Sales Insights.</w:t>
      </w:r>
    </w:p>
    <w:p w14:paraId="22436C44" w14:textId="77777777" w:rsidR="00192D5A" w:rsidRPr="00AC1B3E" w:rsidRDefault="00192D5A" w:rsidP="00192D5A">
      <w:pPr>
        <w:pStyle w:val="ProductList-Body"/>
      </w:pPr>
    </w:p>
    <w:p w14:paraId="0F9D3AEE" w14:textId="77777777" w:rsidR="00192D5A" w:rsidRDefault="00192D5A" w:rsidP="00192D5A">
      <w:pPr>
        <w:pStyle w:val="ProductList-ClauseHeading"/>
        <w:tabs>
          <w:tab w:val="clear" w:pos="360"/>
          <w:tab w:val="left" w:pos="0"/>
        </w:tabs>
        <w:ind w:left="360" w:hanging="360"/>
      </w:pPr>
      <w:r>
        <w:t>Esquema do Dynamics 365</w:t>
      </w:r>
    </w:p>
    <w:p w14:paraId="1DEA8837" w14:textId="77777777" w:rsidR="00192D5A" w:rsidRPr="00455F0E" w:rsidRDefault="00192D5A" w:rsidP="00192D5A">
      <w:pPr>
        <w:pStyle w:val="ProductList-Body"/>
        <w:tabs>
          <w:tab w:val="clear" w:pos="158"/>
          <w:tab w:val="left" w:pos="90"/>
          <w:tab w:val="left" w:pos="270"/>
        </w:tabs>
        <w:ind w:left="518" w:hanging="360"/>
      </w:pPr>
      <w:r>
        <w:rPr>
          <w:b/>
          <w:bCs/>
          <w:color w:val="0072C6"/>
        </w:rPr>
        <w:t>Contrato de Nível de Serviço</w:t>
      </w:r>
    </w:p>
    <w:p w14:paraId="497871F5" w14:textId="77777777" w:rsidR="00192D5A" w:rsidRDefault="00192D5A" w:rsidP="00192D5A">
      <w:pPr>
        <w:pStyle w:val="ProductList-Body"/>
        <w:tabs>
          <w:tab w:val="clear" w:pos="158"/>
          <w:tab w:val="left" w:pos="90"/>
          <w:tab w:val="left" w:pos="270"/>
        </w:tabs>
        <w:ind w:left="518" w:hanging="360"/>
      </w:pPr>
      <w:r>
        <w:t>Não existe nenhum SLA para o Esquema do Dynamics 365.</w:t>
      </w:r>
    </w:p>
    <w:p w14:paraId="302B8B36" w14:textId="77777777" w:rsidR="00993814" w:rsidRPr="00216A7F" w:rsidRDefault="00993814" w:rsidP="00993814">
      <w:pPr>
        <w:pStyle w:val="ProductList-Body"/>
      </w:pPr>
    </w:p>
    <w:p w14:paraId="11885363" w14:textId="77777777" w:rsidR="00993814" w:rsidRPr="00216A7F" w:rsidRDefault="00993814" w:rsidP="00993814">
      <w:pPr>
        <w:pStyle w:val="ProductList-ClauseHeading"/>
        <w:tabs>
          <w:tab w:val="clear" w:pos="360"/>
          <w:tab w:val="left" w:pos="0"/>
        </w:tabs>
        <w:ind w:left="360" w:hanging="360"/>
      </w:pPr>
      <w:r w:rsidRPr="00216A7F">
        <w:t>Assistente Remoto do Dynamics 365</w:t>
      </w:r>
    </w:p>
    <w:p w14:paraId="35F3BC5B" w14:textId="77777777" w:rsidR="00993814" w:rsidRPr="00216A7F" w:rsidRDefault="00993814" w:rsidP="00993814">
      <w:pPr>
        <w:pStyle w:val="ProductList-Body"/>
        <w:tabs>
          <w:tab w:val="clear" w:pos="158"/>
          <w:tab w:val="left" w:pos="90"/>
          <w:tab w:val="left" w:pos="270"/>
        </w:tabs>
        <w:ind w:left="518" w:hanging="360"/>
      </w:pPr>
      <w:r w:rsidRPr="00216A7F">
        <w:rPr>
          <w:b/>
          <w:bCs/>
          <w:color w:val="0072C6"/>
        </w:rPr>
        <w:t>Contrato de Nível de Serviço</w:t>
      </w:r>
    </w:p>
    <w:p w14:paraId="628DBC28" w14:textId="1136BA90" w:rsidR="00993814" w:rsidRDefault="00993814" w:rsidP="00993814">
      <w:pPr>
        <w:pStyle w:val="ProductList-Body"/>
        <w:tabs>
          <w:tab w:val="clear" w:pos="158"/>
          <w:tab w:val="left" w:pos="90"/>
          <w:tab w:val="left" w:pos="270"/>
        </w:tabs>
        <w:ind w:left="518" w:hanging="360"/>
      </w:pPr>
      <w:r w:rsidRPr="00216A7F">
        <w:t>Não existe nenhum SLA para o Assistente Remoto do Dynamics 365.</w:t>
      </w:r>
    </w:p>
    <w:p w14:paraId="7B9FD73D" w14:textId="3E113074" w:rsidR="000060B0" w:rsidRDefault="000060B0" w:rsidP="000060B0">
      <w:pPr>
        <w:pStyle w:val="ProductList-Body"/>
        <w:tabs>
          <w:tab w:val="clear" w:pos="158"/>
          <w:tab w:val="left" w:pos="90"/>
          <w:tab w:val="left" w:pos="270"/>
        </w:tabs>
      </w:pPr>
    </w:p>
    <w:p w14:paraId="68000A31" w14:textId="77777777" w:rsidR="000060B0" w:rsidRPr="00931AE7" w:rsidRDefault="000060B0" w:rsidP="000060B0">
      <w:pPr>
        <w:pStyle w:val="ProductList-ClauseHeading"/>
      </w:pPr>
      <w:r>
        <w:t>Dynamics 365 Customer Insights</w:t>
      </w:r>
    </w:p>
    <w:p w14:paraId="6493E7B8"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Contrato de Nível de Serviço</w:t>
      </w:r>
    </w:p>
    <w:p w14:paraId="192D6998" w14:textId="77777777" w:rsidR="000060B0" w:rsidRPr="00931AE7" w:rsidRDefault="000060B0" w:rsidP="000060B0">
      <w:pPr>
        <w:pStyle w:val="ProductList-Body"/>
        <w:tabs>
          <w:tab w:val="clear" w:pos="158"/>
          <w:tab w:val="left" w:pos="90"/>
          <w:tab w:val="left" w:pos="270"/>
        </w:tabs>
        <w:ind w:left="518" w:hanging="360"/>
      </w:pPr>
      <w:r>
        <w:t>Não existe nenhum SLA para o Dynamics 365 Customer Insights.</w:t>
      </w:r>
    </w:p>
    <w:p w14:paraId="7E38A755" w14:textId="77777777" w:rsidR="000060B0" w:rsidRPr="00931AE7" w:rsidRDefault="000060B0" w:rsidP="000060B0">
      <w:pPr>
        <w:pStyle w:val="ProductList-Body"/>
      </w:pPr>
    </w:p>
    <w:p w14:paraId="5E787425" w14:textId="77777777" w:rsidR="000060B0" w:rsidRPr="00931AE7" w:rsidRDefault="000060B0" w:rsidP="000060B0">
      <w:pPr>
        <w:pStyle w:val="ProductList-Body"/>
        <w:keepNext/>
        <w:tabs>
          <w:tab w:val="clear" w:pos="158"/>
          <w:tab w:val="left" w:pos="90"/>
          <w:tab w:val="left" w:pos="270"/>
        </w:tabs>
        <w:ind w:left="518" w:hanging="360"/>
      </w:pPr>
      <w:r>
        <w:rPr>
          <w:b/>
          <w:bCs/>
          <w:color w:val="0072C6"/>
        </w:rPr>
        <w:t>Dados e Informações Fornecidos pela Microsoft</w:t>
      </w:r>
    </w:p>
    <w:p w14:paraId="4E0C8A7B" w14:textId="5A324F71" w:rsidR="000060B0" w:rsidRDefault="000060B0" w:rsidP="000060B0">
      <w:pPr>
        <w:pStyle w:val="ProductList-Body"/>
        <w:tabs>
          <w:tab w:val="clear" w:pos="158"/>
          <w:tab w:val="left" w:pos="90"/>
          <w:tab w:val="left" w:pos="270"/>
        </w:tabs>
        <w:ind w:left="158"/>
      </w:pPr>
      <w:r>
        <w:t>O Dynamics 365 Customer Insights pode incluir informações e dados fornecidos pela Microsoft (incluindo, sem limitação, as informações e os dados do segmento de mercado e afinidade à marca), que o Cliente pode utilizar apenas para fins comerciais internos.</w:t>
      </w:r>
    </w:p>
    <w:p w14:paraId="571E7CCA" w14:textId="77777777" w:rsidR="006F5AA7" w:rsidRDefault="006F5AA7" w:rsidP="000060B0">
      <w:pPr>
        <w:pStyle w:val="ProductList-Body"/>
        <w:tabs>
          <w:tab w:val="clear" w:pos="158"/>
          <w:tab w:val="left" w:pos="90"/>
          <w:tab w:val="left" w:pos="270"/>
        </w:tabs>
        <w:ind w:left="158"/>
      </w:pPr>
    </w:p>
    <w:p w14:paraId="26C05438" w14:textId="77777777" w:rsidR="006F5AA7" w:rsidRDefault="006F5AA7" w:rsidP="006F5AA7">
      <w:pPr>
        <w:pStyle w:val="ProductList-ClauseHeading"/>
        <w:tabs>
          <w:tab w:val="clear" w:pos="360"/>
          <w:tab w:val="left" w:pos="0"/>
        </w:tabs>
        <w:ind w:left="360" w:hanging="360"/>
      </w:pPr>
      <w:r>
        <w:t>Chat do Dynamics 365 Customer Service</w:t>
      </w:r>
    </w:p>
    <w:p w14:paraId="3B6BC029" w14:textId="77777777" w:rsidR="006F5AA7" w:rsidRDefault="006F5AA7" w:rsidP="006F5AA7">
      <w:pPr>
        <w:pStyle w:val="ProductList-Body"/>
        <w:tabs>
          <w:tab w:val="clear" w:pos="158"/>
          <w:tab w:val="left" w:pos="90"/>
          <w:tab w:val="left" w:pos="270"/>
        </w:tabs>
        <w:ind w:left="518" w:hanging="360"/>
      </w:pPr>
      <w:r>
        <w:rPr>
          <w:b/>
          <w:bCs/>
          <w:color w:val="0072C6"/>
        </w:rPr>
        <w:t>Contrato de Nível de Serviço</w:t>
      </w:r>
    </w:p>
    <w:p w14:paraId="36708BBB" w14:textId="074178C5" w:rsidR="006F5AA7" w:rsidRDefault="006F5AA7" w:rsidP="006F5AA7">
      <w:pPr>
        <w:pStyle w:val="ProductList-Body"/>
        <w:tabs>
          <w:tab w:val="clear" w:pos="158"/>
          <w:tab w:val="left" w:pos="90"/>
          <w:tab w:val="left" w:pos="270"/>
        </w:tabs>
        <w:ind w:left="518" w:hanging="360"/>
      </w:pPr>
      <w:r>
        <w:t>Não existe nenhum SLA para o Chat do Dynamics 365 Customer Service</w:t>
      </w:r>
    </w:p>
    <w:p w14:paraId="16AD490C" w14:textId="77777777" w:rsidR="006F5AA7" w:rsidRDefault="006F5AA7" w:rsidP="006F5AA7">
      <w:pPr>
        <w:pStyle w:val="ProductList-ClauseHeading"/>
        <w:tabs>
          <w:tab w:val="clear" w:pos="360"/>
          <w:tab w:val="left" w:pos="0"/>
        </w:tabs>
        <w:ind w:left="360" w:hanging="360"/>
      </w:pPr>
      <w:r>
        <w:t>Microsoft Forms Pro</w:t>
      </w:r>
    </w:p>
    <w:p w14:paraId="10D8091C" w14:textId="77777777" w:rsidR="006F5AA7" w:rsidRDefault="006F5AA7" w:rsidP="006F5AA7">
      <w:pPr>
        <w:pStyle w:val="ProductList-Body"/>
        <w:tabs>
          <w:tab w:val="clear" w:pos="158"/>
          <w:tab w:val="left" w:pos="90"/>
          <w:tab w:val="left" w:pos="270"/>
        </w:tabs>
        <w:ind w:left="518" w:hanging="360"/>
      </w:pPr>
      <w:r>
        <w:rPr>
          <w:b/>
          <w:bCs/>
          <w:color w:val="0072C6"/>
        </w:rPr>
        <w:t>Contrato de Nível de Serviço</w:t>
      </w:r>
    </w:p>
    <w:p w14:paraId="57850FE9" w14:textId="47A629F3" w:rsidR="006F5AA7" w:rsidRPr="00931AE7" w:rsidRDefault="006F5AA7" w:rsidP="006F5AA7">
      <w:pPr>
        <w:pStyle w:val="ProductList-Body"/>
        <w:tabs>
          <w:tab w:val="clear" w:pos="158"/>
          <w:tab w:val="left" w:pos="90"/>
          <w:tab w:val="left" w:pos="270"/>
        </w:tabs>
        <w:ind w:left="518" w:hanging="360"/>
      </w:pPr>
      <w:r>
        <w:t>Não existe nenhum SLA para o Microsoft Forms Pro</w:t>
      </w:r>
    </w:p>
    <w:bookmarkStart w:id="176" w:name="O365Services"/>
    <w:p w14:paraId="476817FB"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77" w:name="_Toc15457652"/>
      <w:r w:rsidRPr="005C09F5">
        <w:rPr>
          <w:lang w:val="pt-BR"/>
        </w:rPr>
        <w:t>Serviços do Office 365</w:t>
      </w:r>
      <w:bookmarkEnd w:id="177"/>
    </w:p>
    <w:bookmarkEnd w:id="176"/>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6FB4E0C4" w:rsidR="000E3993" w:rsidRPr="00690C65" w:rsidRDefault="007B325E" w:rsidP="007B325E">
      <w:pPr>
        <w:pStyle w:val="ProductList-Body"/>
      </w:pPr>
      <w:r>
        <w:t xml:space="preserve">As Notificações dos Mapas Bing no </w:t>
      </w:r>
      <w:hyperlink w:anchor="Attachment1" w:tooltip="Anexo 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tooltip="Anexo 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78" w:name="CoreFeaturesforOffice365Services"/>
      <w:r>
        <w:rPr>
          <w:b/>
          <w:color w:val="00188F"/>
        </w:rPr>
        <w:t>Funcionalidades Principais para os Serviços do Office 365</w:t>
      </w:r>
    </w:p>
    <w:bookmarkEnd w:id="178"/>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49708EF1" w14:textId="77777777" w:rsidR="00521CA1" w:rsidRDefault="00521CA1" w:rsidP="00521CA1">
      <w:pPr>
        <w:pStyle w:val="ProductList-Body"/>
        <w:rPr>
          <w:b/>
          <w:color w:val="00188F"/>
        </w:rPr>
      </w:pPr>
      <w:bookmarkStart w:id="179" w:name="MicrosoftTeams"/>
      <w:r>
        <w:rPr>
          <w:b/>
          <w:color w:val="00188F"/>
        </w:rPr>
        <w:t>Equipas da Microsoft</w:t>
      </w:r>
      <w:bookmarkEnd w:id="179"/>
    </w:p>
    <w:p w14:paraId="3BB92099" w14:textId="4BFAEBE5"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tooltip="Anexo 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192D5A">
      <w:pPr>
        <w:pStyle w:val="ProductList-Body"/>
        <w:keepNext/>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bookmarkStart w:id="180" w:name="AudioServices"/>
    <w:p w14:paraId="7F6CCC2D"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A9E0FD4" w14:textId="77777777" w:rsidR="00987AEF" w:rsidRPr="00987AEF" w:rsidRDefault="00987AEF" w:rsidP="00987AEF">
      <w:pPr>
        <w:pStyle w:val="ProductList-Offering2Heading"/>
        <w:outlineLvl w:val="2"/>
        <w:rPr>
          <w:lang w:val="pt-BR"/>
        </w:rPr>
      </w:pPr>
      <w:r w:rsidRPr="00002170">
        <w:rPr>
          <w:lang w:val="pt-BR"/>
        </w:rPr>
        <w:lastRenderedPageBreak/>
        <w:tab/>
      </w:r>
      <w:bookmarkStart w:id="181" w:name="_Toc528174078"/>
      <w:bookmarkStart w:id="182" w:name="_Toc15457653"/>
      <w:r w:rsidRPr="00987AEF">
        <w:rPr>
          <w:lang w:val="pt-BR"/>
        </w:rPr>
        <w:t>Serviços de Áudio</w:t>
      </w:r>
      <w:bookmarkEnd w:id="181"/>
      <w:bookmarkEnd w:id="182"/>
    </w:p>
    <w:p w14:paraId="5CD1F9E0" w14:textId="77777777" w:rsidR="00987AEF" w:rsidRDefault="00987AEF" w:rsidP="00987AEF">
      <w:pPr>
        <w:pStyle w:val="ProductList-Offering1"/>
        <w:sectPr w:rsidR="00987AEF"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80"/>
    <w:p w14:paraId="7E6BF99C"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Skype para Empresas Online (Plano 2)</w:t>
      </w:r>
    </w:p>
    <w:p w14:paraId="0F53E3D0"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 xml:space="preserve">Conferências de Áudio </w:t>
      </w:r>
    </w:p>
    <w:p w14:paraId="20576C12" w14:textId="77777777" w:rsidR="00987AEF" w:rsidRPr="00EF1E73" w:rsidRDefault="00987AEF" w:rsidP="00987AEF">
      <w:pPr>
        <w:pStyle w:val="ProductList-Body"/>
        <w:rPr>
          <w:rFonts w:asciiTheme="majorHAnsi" w:hAnsiTheme="majorHAnsi"/>
          <w:sz w:val="16"/>
          <w:szCs w:val="16"/>
        </w:rPr>
      </w:pPr>
      <w:r>
        <w:rPr>
          <w:rFonts w:asciiTheme="majorHAnsi" w:hAnsiTheme="majorHAnsi"/>
          <w:sz w:val="16"/>
          <w:szCs w:val="16"/>
        </w:rPr>
        <w:t>Plano de Chamadas</w:t>
      </w:r>
    </w:p>
    <w:p w14:paraId="54D9A94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Telefone de Área Comum</w:t>
      </w:r>
    </w:p>
    <w:p w14:paraId="3D401895"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Créditos de Comunicação</w:t>
      </w:r>
    </w:p>
    <w:p w14:paraId="5EFBD56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Sala de Reuniões</w:t>
      </w:r>
    </w:p>
    <w:p w14:paraId="7E36E958" w14:textId="77777777" w:rsidR="00987AEF" w:rsidRDefault="00987AEF" w:rsidP="00987AEF">
      <w:pPr>
        <w:pStyle w:val="ProductList-Body"/>
        <w:rPr>
          <w:rFonts w:asciiTheme="majorHAnsi" w:hAnsiTheme="majorHAnsi"/>
          <w:sz w:val="16"/>
          <w:szCs w:val="16"/>
        </w:rPr>
      </w:pPr>
      <w:r>
        <w:rPr>
          <w:rFonts w:asciiTheme="majorHAnsi" w:hAnsiTheme="majorHAnsi"/>
          <w:sz w:val="16"/>
          <w:szCs w:val="16"/>
        </w:rPr>
        <w:t>Sistema Telefónico</w:t>
      </w:r>
    </w:p>
    <w:p w14:paraId="1BA2CAC2" w14:textId="77777777" w:rsidR="00987AEF" w:rsidRDefault="00987AEF" w:rsidP="00987AEF">
      <w:pPr>
        <w:pStyle w:val="ProductList-Offering2"/>
        <w:sectPr w:rsidR="00987AEF" w:rsidSect="005B7124">
          <w:type w:val="continuous"/>
          <w:pgSz w:w="12240" w:h="15840"/>
          <w:pgMar w:top="1440" w:right="720" w:bottom="1440" w:left="720" w:header="720" w:footer="720" w:gutter="0"/>
          <w:cols w:num="2" w:space="720"/>
          <w:titlePg/>
          <w:docGrid w:linePitch="360"/>
        </w:sectPr>
      </w:pPr>
    </w:p>
    <w:p w14:paraId="4F493CA2" w14:textId="77777777" w:rsidR="00987AEF" w:rsidRPr="000A5E8A" w:rsidRDefault="00987AEF" w:rsidP="00987AEF">
      <w:pPr>
        <w:pStyle w:val="ProductList-Body"/>
        <w:pBdr>
          <w:top w:val="single" w:sz="4" w:space="1" w:color="BFBFBF" w:themeColor="background1" w:themeShade="BF"/>
        </w:pBdr>
        <w:rPr>
          <w:b/>
          <w:color w:val="000000" w:themeColor="text1"/>
          <w:sz w:val="8"/>
          <w:szCs w:val="8"/>
        </w:rPr>
      </w:pPr>
    </w:p>
    <w:p w14:paraId="47A7E99E" w14:textId="77777777" w:rsidR="00987AEF" w:rsidRPr="001A19E0" w:rsidRDefault="00987AEF" w:rsidP="00987AEF">
      <w:pPr>
        <w:pStyle w:val="ProductList-Body"/>
        <w:rPr>
          <w:b/>
          <w:color w:val="00188F"/>
        </w:rPr>
      </w:pPr>
      <w:r>
        <w:rPr>
          <w:b/>
          <w:color w:val="00188F"/>
        </w:rPr>
        <w:t>Funcionalidades Principais para os Serviços do Office 365</w:t>
      </w:r>
    </w:p>
    <w:p w14:paraId="0FBA3947" w14:textId="4828AA49" w:rsidR="00987AEF" w:rsidRDefault="00987AEF" w:rsidP="00987AEF">
      <w:pPr>
        <w:pStyle w:val="ProductList-Body"/>
      </w:pPr>
      <w:r>
        <w:t xml:space="preserve">O Skype para Empresas Online Plano 2 ou os respetivos serviços sucessores terão as seguintes capacidades das </w:t>
      </w:r>
      <w:hyperlink w:anchor="CoreFeaturesforOffice365Services" w:tooltip="Funcionalidades Principais" w:history="1">
        <w:r>
          <w:rPr>
            <w:rStyle w:val="Hyperlink"/>
          </w:rPr>
          <w:t>Funcionalidades Principais</w:t>
        </w:r>
      </w:hyperlink>
      <w:r>
        <w:t>:</w:t>
      </w:r>
    </w:p>
    <w:p w14:paraId="76341B54" w14:textId="77777777" w:rsidR="00987AEF" w:rsidRPr="00D7478E" w:rsidRDefault="00987AEF" w:rsidP="00987AEF">
      <w:pPr>
        <w:pStyle w:val="ProductList-Body"/>
      </w:pPr>
    </w:p>
    <w:p w14:paraId="48094ABE" w14:textId="77777777" w:rsidR="00987AEF" w:rsidRPr="00D7478E" w:rsidRDefault="00987AEF" w:rsidP="00987AEF">
      <w:pPr>
        <w:pStyle w:val="ProductList-Body"/>
        <w:tabs>
          <w:tab w:val="clear" w:pos="158"/>
          <w:tab w:val="left" w:pos="360"/>
        </w:tabs>
        <w:ind w:left="180"/>
        <w:rPr>
          <w:b/>
          <w:color w:val="0072C6"/>
        </w:rPr>
      </w:pPr>
      <w:r>
        <w:rPr>
          <w:b/>
          <w:color w:val="0072C6"/>
        </w:rPr>
        <w:t>Serviço de Mensagens Instantâneas</w:t>
      </w:r>
    </w:p>
    <w:p w14:paraId="27854426" w14:textId="77777777" w:rsidR="00987AEF" w:rsidRDefault="00987AEF" w:rsidP="00987AEF">
      <w:pPr>
        <w:pStyle w:val="ProductList-Body"/>
        <w:tabs>
          <w:tab w:val="clear" w:pos="158"/>
          <w:tab w:val="left" w:pos="360"/>
        </w:tabs>
        <w:ind w:left="180"/>
      </w:pPr>
      <w:r>
        <w:t>Um utilizador final poderá transferir uma mensagem de texto para outro utilizador final em tempo real através de uma rede IP.</w:t>
      </w:r>
    </w:p>
    <w:p w14:paraId="3E943993" w14:textId="77777777" w:rsidR="00987AEF" w:rsidRDefault="00987AEF" w:rsidP="00987AEF">
      <w:pPr>
        <w:pStyle w:val="ProductList-Body"/>
        <w:tabs>
          <w:tab w:val="clear" w:pos="158"/>
          <w:tab w:val="left" w:pos="360"/>
        </w:tabs>
        <w:ind w:left="180"/>
      </w:pPr>
    </w:p>
    <w:p w14:paraId="57719916" w14:textId="77777777" w:rsidR="00987AEF" w:rsidRPr="00D7478E" w:rsidRDefault="00987AEF" w:rsidP="00987AEF">
      <w:pPr>
        <w:pStyle w:val="ProductList-Body"/>
        <w:tabs>
          <w:tab w:val="clear" w:pos="158"/>
          <w:tab w:val="left" w:pos="360"/>
        </w:tabs>
        <w:ind w:left="180"/>
        <w:rPr>
          <w:b/>
          <w:color w:val="0072C6"/>
        </w:rPr>
      </w:pPr>
      <w:r>
        <w:rPr>
          <w:b/>
          <w:color w:val="0072C6"/>
        </w:rPr>
        <w:t>Presença</w:t>
      </w:r>
    </w:p>
    <w:p w14:paraId="3C0AD548" w14:textId="77777777" w:rsidR="00987AEF" w:rsidRDefault="00987AEF" w:rsidP="00987AEF">
      <w:pPr>
        <w:pStyle w:val="ProductList-Body"/>
        <w:tabs>
          <w:tab w:val="clear" w:pos="158"/>
          <w:tab w:val="left" w:pos="360"/>
        </w:tabs>
        <w:ind w:left="180"/>
      </w:pPr>
      <w:r>
        <w:t>Um utilizador final poderá definir e apresentar a disponibilidade do utilizador final e ver a disponibilidade de outro utilizador final.</w:t>
      </w:r>
    </w:p>
    <w:p w14:paraId="06A50167" w14:textId="77777777" w:rsidR="00987AEF" w:rsidRDefault="00987AEF" w:rsidP="00987AEF">
      <w:pPr>
        <w:pStyle w:val="ProductList-Body"/>
        <w:tabs>
          <w:tab w:val="clear" w:pos="158"/>
          <w:tab w:val="left" w:pos="360"/>
        </w:tabs>
        <w:ind w:left="180"/>
      </w:pPr>
    </w:p>
    <w:p w14:paraId="03338285" w14:textId="77777777" w:rsidR="00987AEF" w:rsidRPr="00D7478E" w:rsidRDefault="00987AEF" w:rsidP="00987AEF">
      <w:pPr>
        <w:pStyle w:val="ProductList-Body"/>
        <w:keepNext/>
        <w:tabs>
          <w:tab w:val="clear" w:pos="158"/>
          <w:tab w:val="left" w:pos="360"/>
        </w:tabs>
        <w:ind w:left="187"/>
        <w:rPr>
          <w:b/>
          <w:color w:val="0072C6"/>
        </w:rPr>
      </w:pPr>
      <w:r>
        <w:rPr>
          <w:b/>
          <w:color w:val="0072C6"/>
        </w:rPr>
        <w:t>Reuniões Online</w:t>
      </w:r>
    </w:p>
    <w:p w14:paraId="6A22E156" w14:textId="77777777" w:rsidR="00987AEF" w:rsidRDefault="00987AEF" w:rsidP="00987AEF">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572B82D9" w14:textId="77777777" w:rsidR="00987AEF" w:rsidRPr="0011540B" w:rsidRDefault="00987AEF" w:rsidP="00987AEF">
      <w:pPr>
        <w:pStyle w:val="ProductList-Body"/>
      </w:pPr>
    </w:p>
    <w:p w14:paraId="3B47B12C" w14:textId="77777777" w:rsidR="00987AEF" w:rsidRDefault="00987AEF" w:rsidP="00987AEF">
      <w:pPr>
        <w:pStyle w:val="ProductList-Body"/>
        <w:rPr>
          <w:b/>
          <w:color w:val="00188F"/>
        </w:rPr>
      </w:pPr>
      <w:r>
        <w:rPr>
          <w:b/>
          <w:color w:val="00188F"/>
        </w:rPr>
        <w:t>Notificações</w:t>
      </w:r>
    </w:p>
    <w:p w14:paraId="4864C5DE" w14:textId="68844929" w:rsidR="00987AEF" w:rsidRDefault="00987AEF" w:rsidP="00987AEF">
      <w:pPr>
        <w:pStyle w:val="ProductList-Body"/>
      </w:pPr>
      <w:r>
        <w:t xml:space="preserve">São aplicáveis as Notificações H.264/MPEG-4 AVC e/ou VC-1 no </w:t>
      </w:r>
      <w:hyperlink w:anchor="Attachment1" w:tooltip="Anexo 1" w:history="1">
        <w:r>
          <w:rPr>
            <w:rStyle w:val="Hyperlink"/>
          </w:rPr>
          <w:t>Anexo 1</w:t>
        </w:r>
      </w:hyperlink>
      <w:r>
        <w:t>.</w:t>
      </w:r>
    </w:p>
    <w:p w14:paraId="5D07AA2B" w14:textId="77777777" w:rsidR="00987AEF" w:rsidRDefault="00987AEF" w:rsidP="00987AEF">
      <w:pPr>
        <w:pStyle w:val="ProductList-Body"/>
        <w:tabs>
          <w:tab w:val="clear" w:pos="158"/>
          <w:tab w:val="left" w:pos="360"/>
        </w:tabs>
      </w:pPr>
    </w:p>
    <w:p w14:paraId="0A180945" w14:textId="77777777" w:rsidR="00987AEF" w:rsidRPr="00207B92" w:rsidRDefault="00987AEF" w:rsidP="00987AEF">
      <w:pPr>
        <w:pStyle w:val="ProductList-Body"/>
        <w:rPr>
          <w:b/>
          <w:color w:val="00188F"/>
        </w:rPr>
      </w:pPr>
      <w:r>
        <w:rPr>
          <w:b/>
          <w:color w:val="00188F"/>
        </w:rPr>
        <w:t>Utilizadores Externos e utilizadores não autenticados pelo Skype para Empresas Online</w:t>
      </w:r>
    </w:p>
    <w:p w14:paraId="572840C8" w14:textId="77777777" w:rsidR="00987AEF" w:rsidRDefault="00987AEF" w:rsidP="00987AEF">
      <w:pPr>
        <w:pStyle w:val="ProductList-Body"/>
        <w:tabs>
          <w:tab w:val="clear" w:pos="158"/>
          <w:tab w:val="left" w:pos="360"/>
        </w:tabs>
      </w:pPr>
      <w:r>
        <w:t>As SLs de Utilizador não são necessárias para Utilizadores Externos e utilizadores não autenticados pelo serviço Skype para Empresas Online.</w:t>
      </w:r>
    </w:p>
    <w:p w14:paraId="3E4A12A5" w14:textId="77777777" w:rsidR="00987AEF" w:rsidRDefault="00987AEF" w:rsidP="00987AEF">
      <w:pPr>
        <w:pStyle w:val="ProductList-Body"/>
        <w:tabs>
          <w:tab w:val="clear" w:pos="158"/>
          <w:tab w:val="left" w:pos="360"/>
        </w:tabs>
      </w:pPr>
    </w:p>
    <w:p w14:paraId="3ABA238D" w14:textId="77777777" w:rsidR="00987AEF" w:rsidRPr="0011540B" w:rsidRDefault="00987AEF" w:rsidP="000060B0">
      <w:pPr>
        <w:pStyle w:val="ProductList-Body"/>
        <w:keepNext/>
        <w:rPr>
          <w:b/>
          <w:color w:val="00188F"/>
        </w:rPr>
      </w:pPr>
      <w:r>
        <w:rPr>
          <w:b/>
          <w:color w:val="00188F"/>
        </w:rPr>
        <w:t>Dispositivo de Comunicações de Área Comum</w:t>
      </w:r>
    </w:p>
    <w:p w14:paraId="11F2A960" w14:textId="77777777" w:rsidR="00987AEF" w:rsidRDefault="00987AEF" w:rsidP="00987AEF">
      <w:pPr>
        <w:pStyle w:val="ProductList-Body"/>
        <w:tabs>
          <w:tab w:val="clear" w:pos="158"/>
          <w:tab w:val="left" w:pos="360"/>
        </w:tabs>
      </w:pPr>
      <w:r>
        <w:t>Um Dispositivo de Comunicações de Área Comum (“CACD”) é um dispositivo partilhado por vários utilizadores que não iniciam sessão no dispositivo com as respetivas credenciais do Office 365 e que suporta chamadas, reuniões e/ou conferências por voz, Voice over IP e/ou vídeo. As ofertas Telefone de Área Comum e Sala de Reuniões da Microsoft são SLs de Dispositivo que só podem ser atribuídas a um CACD. Cada Dispositivo Licenciado CACD pode ser acedido e utilizado por qualquer número de utilizadores.</w:t>
      </w:r>
    </w:p>
    <w:p w14:paraId="2558707D" w14:textId="77777777" w:rsidR="00987AEF" w:rsidRDefault="00987AEF" w:rsidP="00987AEF">
      <w:pPr>
        <w:pStyle w:val="ProductList-Body"/>
        <w:tabs>
          <w:tab w:val="clear" w:pos="158"/>
          <w:tab w:val="left" w:pos="360"/>
        </w:tabs>
      </w:pPr>
    </w:p>
    <w:p w14:paraId="4CE0301E" w14:textId="77777777" w:rsidR="00987AEF" w:rsidRPr="003619D2" w:rsidRDefault="00987AEF" w:rsidP="00987AEF">
      <w:pPr>
        <w:pStyle w:val="ProductList-Body"/>
        <w:rPr>
          <w:b/>
          <w:color w:val="00188F"/>
        </w:rPr>
      </w:pPr>
      <w:r>
        <w:rPr>
          <w:b/>
          <w:color w:val="00188F"/>
        </w:rPr>
        <w:t>Serviços do Plano de Chamadas e Conferências de Áudio (Serviços de Chamadas/Conferências)</w:t>
      </w:r>
    </w:p>
    <w:p w14:paraId="4FA2DE64" w14:textId="77777777" w:rsidR="00987AEF" w:rsidRDefault="00987AEF" w:rsidP="00987AEF">
      <w:pPr>
        <w:pStyle w:val="ProductList-Body"/>
        <w:tabs>
          <w:tab w:val="clear" w:pos="158"/>
          <w:tab w:val="left" w:pos="360"/>
        </w:tabs>
      </w:pPr>
      <w:r>
        <w:t xml:space="preserve">Os serviços de Chamadas e Conferências são fornecidos pela Afiliada da Microsoft que está autorizada para os administrar. Os preços dos serviços de Chamadas e Conferências podem incluir as taxas e os impostos aplicáveis. Os termos dos serviços de Chamadas e Conferências podem variar consoante o país. Todos os termos de utilização específicos de cada país, taxas e impostos incluídos são divulgados nos termos de utilização disponíveis no site do Licenciamento em Volume em </w:t>
      </w:r>
      <w:hyperlink r:id="rId50" w:history="1">
        <w:r>
          <w:rPr>
            <w:rStyle w:val="Hyperlink"/>
          </w:rPr>
          <w:t>http://go.microsoft.com/fwlink/?LinkId=690247</w:t>
        </w:r>
      </w:hyperlink>
      <w:r>
        <w:t>.</w:t>
      </w:r>
    </w:p>
    <w:p w14:paraId="363A86F5" w14:textId="77777777" w:rsidR="00987AEF" w:rsidRPr="0081293D" w:rsidRDefault="00987AEF" w:rsidP="00987AEF">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E583CAB" w14:textId="77777777" w:rsidR="00987AEF" w:rsidRDefault="00987AEF" w:rsidP="00987AEF">
      <w:pPr>
        <w:pStyle w:val="ProductList-Body"/>
      </w:pPr>
    </w:p>
    <w:p w14:paraId="1A1C59E5" w14:textId="77777777" w:rsidR="00987AEF" w:rsidRPr="003619D2" w:rsidRDefault="00987AEF" w:rsidP="00987AEF">
      <w:pPr>
        <w:pStyle w:val="ProductList-Body"/>
        <w:rPr>
          <w:b/>
          <w:color w:val="00188F"/>
        </w:rPr>
      </w:pPr>
      <w:r>
        <w:rPr>
          <w:b/>
          <w:color w:val="00188F"/>
        </w:rPr>
        <w:t>Informações Importantes Sobre Serviços de Emergência</w:t>
      </w:r>
    </w:p>
    <w:p w14:paraId="4CB15DB6" w14:textId="77777777" w:rsidR="00987AEF" w:rsidRDefault="00987AEF" w:rsidP="00987AEF">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371ABF2B" w14:textId="75C2BF5B" w:rsidR="00EA7E05" w:rsidRPr="006F5AA7" w:rsidRDefault="008658EF"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69CF212" w14:textId="77777777" w:rsidR="00174259" w:rsidRDefault="00174259" w:rsidP="00993814">
      <w:pPr>
        <w:pStyle w:val="ProductList-Offering2Heading"/>
        <w:outlineLvl w:val="2"/>
        <w:rPr>
          <w:lang w:val="pt-BR"/>
        </w:rPr>
      </w:pPr>
    </w:p>
    <w:p w14:paraId="6609A27F" w14:textId="77777777" w:rsidR="00174259" w:rsidRDefault="00174259" w:rsidP="00993814">
      <w:pPr>
        <w:pStyle w:val="ProductList-Offering2Heading"/>
        <w:outlineLvl w:val="2"/>
        <w:rPr>
          <w:lang w:val="pt-BR"/>
        </w:rPr>
      </w:pPr>
    </w:p>
    <w:p w14:paraId="49FB101F" w14:textId="77777777" w:rsidR="00174259" w:rsidRDefault="00174259" w:rsidP="00993814">
      <w:pPr>
        <w:pStyle w:val="ProductList-Offering2Heading"/>
        <w:outlineLvl w:val="2"/>
        <w:rPr>
          <w:lang w:val="pt-BR"/>
        </w:rPr>
      </w:pPr>
    </w:p>
    <w:p w14:paraId="02930E32" w14:textId="1AABC040" w:rsidR="00993814" w:rsidRPr="00993814" w:rsidRDefault="00993814" w:rsidP="00993814">
      <w:pPr>
        <w:pStyle w:val="ProductList-Offering2Heading"/>
        <w:outlineLvl w:val="2"/>
        <w:rPr>
          <w:lang w:val="pt-BR"/>
        </w:rPr>
      </w:pPr>
      <w:r w:rsidRPr="00993814">
        <w:rPr>
          <w:lang w:val="pt-BR"/>
        </w:rPr>
        <w:lastRenderedPageBreak/>
        <w:tab/>
      </w:r>
      <w:bookmarkStart w:id="183" w:name="ExchangeOnline"/>
      <w:bookmarkStart w:id="184" w:name="_Toc524436947"/>
      <w:bookmarkStart w:id="185" w:name="_Toc523239319"/>
      <w:bookmarkStart w:id="186" w:name="_Toc15457654"/>
      <w:r w:rsidRPr="00993814">
        <w:rPr>
          <w:lang w:val="pt-BR"/>
        </w:rPr>
        <w:t>Exchange Online</w:t>
      </w:r>
      <w:bookmarkEnd w:id="183"/>
      <w:bookmarkEnd w:id="184"/>
      <w:bookmarkEnd w:id="185"/>
      <w:bookmarkEnd w:id="186"/>
    </w:p>
    <w:p w14:paraId="5E9432BC" w14:textId="77777777" w:rsidR="00993814" w:rsidRPr="00993814" w:rsidRDefault="00993814" w:rsidP="00993814">
      <w:pPr>
        <w:pStyle w:val="ProductList-Offering1"/>
        <w:rPr>
          <w:lang w:val="pt-BR"/>
        </w:rPr>
        <w:sectPr w:rsidR="00993814" w:rsidRPr="00993814" w:rsidSect="00E275D6">
          <w:footerReference w:type="first" r:id="rId51"/>
          <w:type w:val="continuous"/>
          <w:pgSz w:w="12240" w:h="15840"/>
          <w:pgMar w:top="1440" w:right="720" w:bottom="1440" w:left="720" w:header="720" w:footer="720" w:gutter="0"/>
          <w:cols w:space="720"/>
          <w:titlePg/>
          <w:docGrid w:linePitch="360"/>
        </w:sectPr>
      </w:pPr>
    </w:p>
    <w:p w14:paraId="766B3455"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(Plano 1 e 2)</w:t>
      </w:r>
    </w:p>
    <w:p w14:paraId="09C39027"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K1</w:t>
      </w:r>
    </w:p>
    <w:p w14:paraId="2E7DD19B"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Exchange Online Archiving para Exchange Online</w:t>
      </w:r>
    </w:p>
    <w:p w14:paraId="2BDEEBF2" w14:textId="77777777" w:rsidR="00993814" w:rsidRPr="00993814" w:rsidRDefault="00993814" w:rsidP="00993814">
      <w:pPr>
        <w:pStyle w:val="ProductList-Body"/>
        <w:rPr>
          <w:rFonts w:asciiTheme="majorHAnsi" w:hAnsiTheme="majorHAnsi"/>
          <w:sz w:val="16"/>
          <w:szCs w:val="16"/>
          <w:lang w:val="pt-BR"/>
        </w:rPr>
      </w:pPr>
      <w:r w:rsidRPr="00993814">
        <w:rPr>
          <w:rFonts w:asciiTheme="majorHAnsi" w:hAnsiTheme="majorHAnsi"/>
          <w:sz w:val="16"/>
          <w:szCs w:val="16"/>
          <w:lang w:val="pt-BR"/>
        </w:rPr>
        <w:t xml:space="preserve">Exchange Online Archiving para Exchange Server </w:t>
      </w:r>
    </w:p>
    <w:p w14:paraId="220E6514"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Prevenção de Perda de Dados</w:t>
      </w:r>
    </w:p>
    <w:p w14:paraId="1D4872A8"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Proteção Avançada contra Ameaças do Office 365</w:t>
      </w:r>
    </w:p>
    <w:p w14:paraId="2CDBADFE" w14:textId="78194293" w:rsidR="00E275D6" w:rsidRDefault="00993814" w:rsidP="00993814">
      <w:pPr>
        <w:pStyle w:val="ProductList-Body"/>
        <w:sectPr w:rsidR="00E275D6" w:rsidSect="00E275D6">
          <w:footerReference w:type="first" r:id="rId52"/>
          <w:type w:val="continuous"/>
          <w:pgSz w:w="12240" w:h="15840"/>
          <w:pgMar w:top="1440" w:right="720" w:bottom="1440" w:left="720" w:header="720" w:footer="720" w:gutter="0"/>
          <w:cols w:num="2" w:space="720"/>
          <w:titlePg/>
          <w:docGrid w:linePitch="360"/>
        </w:sectPr>
      </w:pPr>
      <w:r w:rsidRPr="00216A7F">
        <w:rPr>
          <w:rFonts w:asciiTheme="majorHAnsi" w:hAnsiTheme="majorHAnsi"/>
          <w:sz w:val="16"/>
          <w:szCs w:val="16"/>
        </w:rPr>
        <w:t>Informações sobre Ameaças ao Office 365</w:t>
      </w: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1354255B" w:rsidR="001A19E0" w:rsidRPr="00690C65" w:rsidRDefault="001A19E0" w:rsidP="001A19E0">
      <w:pPr>
        <w:pStyle w:val="ProductList-Body"/>
      </w:pPr>
      <w:r>
        <w:t xml:space="preserve">O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0060B0">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53023957" w:rsidR="00DC0A1F" w:rsidRPr="00690C65" w:rsidRDefault="00DC0A1F" w:rsidP="00DC0A1F">
      <w:pPr>
        <w:pStyle w:val="ProductList-Body"/>
      </w:pPr>
      <w:r>
        <w:t xml:space="preserve">O Arquivo de Exchange Online ou um serviço sucessor terá as seguintes capacidades de </w:t>
      </w:r>
      <w:hyperlink w:anchor="CoreFeaturesforOffice365Services" w:tooltip="Funcionalidades Principai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192D5A">
      <w:pPr>
        <w:pStyle w:val="ProductList-Body"/>
        <w:keepNext/>
        <w:ind w:left="187"/>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lastRenderedPageBreak/>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5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9E72A14" w14:textId="77777777" w:rsidR="00FE75B6" w:rsidRPr="00017A5A" w:rsidRDefault="00FE75B6" w:rsidP="00FE75B6">
      <w:pPr>
        <w:pStyle w:val="ProductList-Body"/>
        <w:tabs>
          <w:tab w:val="clear" w:pos="158"/>
          <w:tab w:val="left" w:pos="180"/>
        </w:tabs>
        <w:rPr>
          <w:b/>
          <w:color w:val="00188F"/>
        </w:rPr>
      </w:pPr>
      <w:r>
        <w:rPr>
          <w:b/>
          <w:color w:val="00188F"/>
        </w:rPr>
        <w:t>Licença por Dispositivo da Prevenção de Perda de Dados do Office 365</w:t>
      </w:r>
    </w:p>
    <w:p w14:paraId="4446145C" w14:textId="77777777" w:rsidR="00FE75B6" w:rsidRDefault="00FE75B6" w:rsidP="00FE75B6">
      <w:pPr>
        <w:pStyle w:val="ProductList-Body"/>
      </w:pPr>
      <w:r>
        <w:t>Se o Cliente tiver uma licença por Dispositivo da Prevenção de Perda de Dados do Office 365, todos os utilizadores do Dispositivo Licenciado têm licença para o Serviço Online.</w:t>
      </w:r>
      <w:bookmarkStart w:id="187" w:name="_Hlk486589626"/>
    </w:p>
    <w:bookmarkEnd w:id="187"/>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88" w:name="_Toc423959249"/>
      <w:r w:rsidRPr="004B0DB8">
        <w:rPr>
          <w:b/>
          <w:color w:val="00188F"/>
        </w:rPr>
        <w:t>Contrato de Nível de Serviço</w:t>
      </w:r>
      <w:bookmarkEnd w:id="188"/>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bookmarkStart w:id="189" w:name="O365Applications"/>
    <w:p w14:paraId="70599E1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0C145B15" w14:textId="5B077BAC" w:rsidR="00993814" w:rsidRPr="00993814" w:rsidRDefault="00993814" w:rsidP="00993814">
      <w:pPr>
        <w:pStyle w:val="ProductList-Offering2Heading"/>
        <w:outlineLvl w:val="2"/>
        <w:rPr>
          <w:lang w:val="pt-BR"/>
        </w:rPr>
      </w:pPr>
      <w:r w:rsidRPr="00192D5A">
        <w:rPr>
          <w:lang w:val="pt-BR"/>
        </w:rPr>
        <w:tab/>
      </w:r>
      <w:bookmarkStart w:id="190" w:name="_Toc524436948"/>
      <w:bookmarkStart w:id="191" w:name="_Toc523239320"/>
      <w:bookmarkStart w:id="192" w:name="_Toc15457655"/>
      <w:r w:rsidRPr="00993814">
        <w:rPr>
          <w:lang w:val="pt-BR"/>
        </w:rPr>
        <w:t>Aplicações do Office 365</w:t>
      </w:r>
      <w:bookmarkEnd w:id="189"/>
      <w:bookmarkEnd w:id="190"/>
      <w:bookmarkEnd w:id="191"/>
      <w:bookmarkEnd w:id="192"/>
    </w:p>
    <w:p w14:paraId="03F6FE4A" w14:textId="77777777" w:rsidR="00993814" w:rsidRPr="00216A7F" w:rsidRDefault="00993814" w:rsidP="00993814">
      <w:pPr>
        <w:pStyle w:val="ProductList-Offering1"/>
        <w:sectPr w:rsidR="00993814" w:rsidRPr="00216A7F" w:rsidSect="00E275D6">
          <w:type w:val="continuous"/>
          <w:pgSz w:w="12240" w:h="15840"/>
          <w:pgMar w:top="1440" w:right="720" w:bottom="1440" w:left="720" w:header="720" w:footer="720" w:gutter="0"/>
          <w:cols w:space="720"/>
          <w:titlePg/>
          <w:docGrid w:linePitch="360"/>
        </w:sectPr>
      </w:pPr>
    </w:p>
    <w:p w14:paraId="3585FF33"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Empresas</w:t>
      </w:r>
    </w:p>
    <w:p w14:paraId="709C28B5"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Office 365 ProPlus</w:t>
      </w:r>
    </w:p>
    <w:p w14:paraId="31D29826" w14:textId="77777777" w:rsidR="00993814" w:rsidRPr="00216A7F" w:rsidRDefault="00993814" w:rsidP="00993814">
      <w:pPr>
        <w:pStyle w:val="ProductList-Body"/>
        <w:rPr>
          <w:rFonts w:asciiTheme="majorHAnsi" w:hAnsiTheme="majorHAnsi"/>
          <w:sz w:val="16"/>
          <w:szCs w:val="16"/>
        </w:rPr>
      </w:pPr>
      <w:r w:rsidRPr="00216A7F">
        <w:rPr>
          <w:rFonts w:asciiTheme="majorHAnsi" w:hAnsiTheme="majorHAnsi"/>
          <w:sz w:val="16"/>
          <w:szCs w:val="16"/>
        </w:rPr>
        <w:t>Visio Online (Plano 1 e 2)</w:t>
      </w:r>
    </w:p>
    <w:p w14:paraId="7723AEF6" w14:textId="77777777" w:rsidR="00993814" w:rsidRPr="00216A7F" w:rsidRDefault="00993814" w:rsidP="00993814">
      <w:pPr>
        <w:pStyle w:val="ProductList-Offering2"/>
        <w:sectPr w:rsidR="00993814" w:rsidRPr="00216A7F" w:rsidSect="005B7124">
          <w:type w:val="continuous"/>
          <w:pgSz w:w="12240" w:h="15840"/>
          <w:pgMar w:top="1440" w:right="720" w:bottom="1440" w:left="720" w:header="720" w:footer="720" w:gutter="0"/>
          <w:cols w:num="2" w:space="720"/>
          <w:titlePg/>
          <w:docGrid w:linePitch="360"/>
        </w:sectPr>
      </w:pPr>
    </w:p>
    <w:p w14:paraId="2EFC064F" w14:textId="77777777" w:rsidR="00993814" w:rsidRPr="00216A7F" w:rsidRDefault="00993814" w:rsidP="00993814">
      <w:pPr>
        <w:pStyle w:val="ProductList-Body"/>
        <w:pBdr>
          <w:top w:val="single" w:sz="4" w:space="1" w:color="BFBFBF" w:themeColor="background1" w:themeShade="BF"/>
        </w:pBdr>
        <w:rPr>
          <w:b/>
          <w:color w:val="000000" w:themeColor="text1"/>
          <w:sz w:val="8"/>
          <w:szCs w:val="8"/>
        </w:rPr>
      </w:pPr>
    </w:p>
    <w:p w14:paraId="158AD0C1" w14:textId="77777777" w:rsidR="00993814" w:rsidRPr="00216A7F" w:rsidRDefault="00993814" w:rsidP="00993814">
      <w:pPr>
        <w:pStyle w:val="ProductList-Body"/>
        <w:rPr>
          <w:b/>
          <w:color w:val="00188F"/>
        </w:rPr>
      </w:pPr>
      <w:r w:rsidRPr="00216A7F">
        <w:rPr>
          <w:b/>
          <w:color w:val="00188F"/>
        </w:rPr>
        <w:t>Contrato de Nível de Serviço</w:t>
      </w:r>
    </w:p>
    <w:p w14:paraId="09773D9B" w14:textId="77777777" w:rsidR="00993814" w:rsidRPr="00216A7F" w:rsidRDefault="00993814" w:rsidP="00993814">
      <w:pPr>
        <w:pStyle w:val="ProductList-Body"/>
      </w:pPr>
      <w:r w:rsidRPr="00216A7F">
        <w:t>Não existe nenhum SLA para o Visio Online.</w:t>
      </w:r>
    </w:p>
    <w:p w14:paraId="3E830D58" w14:textId="77777777" w:rsidR="00993814" w:rsidRPr="00216A7F" w:rsidRDefault="00993814" w:rsidP="00993814">
      <w:pPr>
        <w:pStyle w:val="ProductList-Body"/>
      </w:pPr>
    </w:p>
    <w:p w14:paraId="44A3BEFD" w14:textId="77777777" w:rsidR="00993814" w:rsidRPr="00216A7F" w:rsidRDefault="00993814" w:rsidP="00993814">
      <w:pPr>
        <w:pStyle w:val="ProductList-Body"/>
        <w:tabs>
          <w:tab w:val="clear" w:pos="158"/>
          <w:tab w:val="left" w:pos="180"/>
        </w:tabs>
        <w:rPr>
          <w:b/>
          <w:color w:val="00188F"/>
        </w:rPr>
      </w:pPr>
      <w:r w:rsidRPr="00216A7F">
        <w:rPr>
          <w:b/>
          <w:color w:val="00188F"/>
        </w:rPr>
        <w:t xml:space="preserve">Direitos de Utilização e Instalação </w:t>
      </w:r>
    </w:p>
    <w:p w14:paraId="58E2B777" w14:textId="77777777" w:rsidR="00993814" w:rsidRPr="00216A7F" w:rsidRDefault="00993814" w:rsidP="00993814">
      <w:pPr>
        <w:pStyle w:val="ProductList-Body"/>
        <w:tabs>
          <w:tab w:val="clear" w:pos="158"/>
          <w:tab w:val="left" w:pos="180"/>
        </w:tabs>
      </w:pPr>
      <w:r w:rsidRPr="00216A7F">
        <w:t>Cada utilizador a quem o Cliente atribua uma SL de Utilizador tem de ter uma conta escolar ou profissional para poder utilizar o software fornecido com a subscrição. Estes utilizadores:</w:t>
      </w:r>
    </w:p>
    <w:p w14:paraId="0CA53BFB" w14:textId="77777777" w:rsidR="00993814" w:rsidRPr="00216A7F" w:rsidRDefault="00993814" w:rsidP="00993814">
      <w:pPr>
        <w:pStyle w:val="ProductList-Body"/>
        <w:numPr>
          <w:ilvl w:val="0"/>
          <w:numId w:val="40"/>
        </w:numPr>
        <w:ind w:left="450" w:hanging="270"/>
      </w:pPr>
      <w:r w:rsidRPr="00216A7F">
        <w:t>podem ativar o software fornecido com a SL num máximo de cinco OSEs em simultâneo para utilização local ou remota;</w:t>
      </w:r>
    </w:p>
    <w:p w14:paraId="4F0F897C" w14:textId="77777777" w:rsidR="006F5AA7" w:rsidRDefault="006F5AA7" w:rsidP="006F5AA7">
      <w:pPr>
        <w:pStyle w:val="ProductList-Body"/>
        <w:numPr>
          <w:ilvl w:val="0"/>
          <w:numId w:val="40"/>
        </w:numPr>
        <w:ind w:left="450" w:hanging="270"/>
      </w:pPr>
      <w:r>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4" w:history="1">
        <w:r>
          <w:rPr>
            <w:rStyle w:val="Hyperlink"/>
          </w:rPr>
          <w:t>www.office.com/sca</w:t>
        </w:r>
      </w:hyperlink>
      <w:r>
        <w:rPr>
          <w:color w:val="1F497D"/>
        </w:rPr>
        <w:t xml:space="preserve">. </w:t>
      </w:r>
      <w:r>
        <w:t>Esta disposição de ativação de computadores partilhados só é aplicável aos Clientes com licença para o Office 365 Empresas quando o Office 365 Empresas é licenciado como um componente do Microsoft 365 Empresas; e</w:t>
      </w:r>
    </w:p>
    <w:p w14:paraId="64BCBAE0" w14:textId="77777777" w:rsidR="00993814" w:rsidRPr="00216A7F" w:rsidRDefault="00993814" w:rsidP="00993814">
      <w:pPr>
        <w:pStyle w:val="ProductList-Body"/>
        <w:numPr>
          <w:ilvl w:val="0"/>
          <w:numId w:val="40"/>
        </w:numPr>
        <w:ind w:left="450" w:hanging="270"/>
        <w:rPr>
          <w:b/>
        </w:rPr>
      </w:pPr>
      <w:r w:rsidRPr="00216A7F">
        <w:t>devem ligar cada dispositivo no qual o utilizador tenha instalado o software à Internet pelo menos uma vez a cada 30 dias ou a funcionalidade do software pode ficar afetada.</w:t>
      </w:r>
    </w:p>
    <w:p w14:paraId="3759FE6A" w14:textId="77777777" w:rsidR="00993814" w:rsidRPr="00216A7F" w:rsidRDefault="00993814" w:rsidP="00993814">
      <w:pPr>
        <w:pStyle w:val="ProductList-Body"/>
        <w:numPr>
          <w:ilvl w:val="0"/>
          <w:numId w:val="40"/>
        </w:numPr>
        <w:ind w:left="450" w:hanging="270"/>
      </w:pPr>
      <w:r w:rsidRPr="00216A7F">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1281F696" w14:textId="77777777" w:rsidR="00993814" w:rsidRPr="00216A7F" w:rsidRDefault="00993814" w:rsidP="00993814">
      <w:pPr>
        <w:pStyle w:val="ProductList-Body"/>
        <w:spacing w:before="40"/>
      </w:pPr>
    </w:p>
    <w:p w14:paraId="1EDD964F" w14:textId="77777777" w:rsidR="00993814" w:rsidRPr="00216A7F" w:rsidRDefault="00993814" w:rsidP="00192D5A">
      <w:pPr>
        <w:pStyle w:val="ProductList-Body"/>
        <w:keepNext/>
        <w:rPr>
          <w:b/>
          <w:color w:val="00188F"/>
        </w:rPr>
      </w:pPr>
      <w:r w:rsidRPr="00216A7F">
        <w:rPr>
          <w:b/>
          <w:color w:val="00188F"/>
        </w:rPr>
        <w:t>Dispositivos Smartphone e Tablet</w:t>
      </w:r>
    </w:p>
    <w:p w14:paraId="35DC28EB" w14:textId="77777777" w:rsidR="00993814" w:rsidRPr="00216A7F" w:rsidRDefault="00993814" w:rsidP="00993814">
      <w:pPr>
        <w:pStyle w:val="ProductList-Body"/>
      </w:pPr>
      <w:r w:rsidRPr="00216A7F">
        <w:t>Cada utilizador a quem o Cliente atribua uma SL de Utilizador também pode ativar o software Microsoft Office Mobile para utilizá-lo em até cinco dispositivos smartphone e cinco tablets. Para os utilizadores do Office 365 A1, E1, F1 e Versão Essentials e do Microsoft 365 E1, F1, este direito de ativar o software Microsoft Office Mobile está limitado aos dispositivos com ecrã integrados de 10,1” na diagonal ou mais pequenos.</w:t>
      </w:r>
    </w:p>
    <w:p w14:paraId="5A1A9F81" w14:textId="77777777" w:rsidR="00993814" w:rsidRPr="00216A7F" w:rsidRDefault="00993814" w:rsidP="00993814">
      <w:pPr>
        <w:pStyle w:val="ProductList-Body"/>
      </w:pPr>
    </w:p>
    <w:p w14:paraId="696F130A" w14:textId="77777777" w:rsidR="00174259" w:rsidRDefault="00174259" w:rsidP="00993814">
      <w:pPr>
        <w:pStyle w:val="ProductList-Body"/>
        <w:rPr>
          <w:b/>
          <w:color w:val="00188F"/>
        </w:rPr>
      </w:pPr>
    </w:p>
    <w:p w14:paraId="0915791F" w14:textId="77777777" w:rsidR="00174259" w:rsidRDefault="00174259" w:rsidP="00993814">
      <w:pPr>
        <w:pStyle w:val="ProductList-Body"/>
        <w:rPr>
          <w:b/>
          <w:color w:val="00188F"/>
        </w:rPr>
      </w:pPr>
    </w:p>
    <w:p w14:paraId="46863F88" w14:textId="77777777" w:rsidR="00174259" w:rsidRDefault="00174259" w:rsidP="00993814">
      <w:pPr>
        <w:pStyle w:val="ProductList-Body"/>
        <w:rPr>
          <w:b/>
          <w:color w:val="00188F"/>
        </w:rPr>
      </w:pPr>
    </w:p>
    <w:p w14:paraId="4A65F36D" w14:textId="17D44C77" w:rsidR="00993814" w:rsidRPr="00216A7F" w:rsidRDefault="00993814" w:rsidP="00993814">
      <w:pPr>
        <w:pStyle w:val="ProductList-Body"/>
        <w:rPr>
          <w:b/>
          <w:color w:val="00188F"/>
        </w:rPr>
      </w:pPr>
      <w:r w:rsidRPr="00216A7F">
        <w:rPr>
          <w:b/>
          <w:color w:val="00188F"/>
        </w:rPr>
        <w:lastRenderedPageBreak/>
        <w:t>Aplicam-se os seguintes termos apenas ao Office 365 ProPlus</w:t>
      </w:r>
    </w:p>
    <w:p w14:paraId="44387517" w14:textId="77777777" w:rsidR="00993814" w:rsidRPr="00216A7F" w:rsidRDefault="00993814" w:rsidP="00993814">
      <w:pPr>
        <w:pStyle w:val="ProductList-Body"/>
        <w:ind w:left="180"/>
        <w:rPr>
          <w:b/>
          <w:color w:val="0072C6"/>
        </w:rPr>
      </w:pPr>
      <w:r w:rsidRPr="00216A7F">
        <w:rPr>
          <w:b/>
          <w:color w:val="0072C6"/>
        </w:rPr>
        <w:t>Utilização Comercial do Office Casa e Estudantes 2013 RT</w:t>
      </w:r>
    </w:p>
    <w:p w14:paraId="44F0BAB0" w14:textId="77777777" w:rsidR="00993814" w:rsidRPr="00216A7F" w:rsidRDefault="00993814" w:rsidP="00993814">
      <w:pPr>
        <w:pStyle w:val="ProductList-Body"/>
        <w:ind w:left="180"/>
      </w:pPr>
      <w:r w:rsidRPr="00216A7F">
        <w:t>A restrição de utilização comercial para o Office Casa e Estudantes 2013 RT é dispensada para cada SL de Utilizador do Office 365 ProPlus. Salvo o disposto na presente secção, prevalecerão os termos fornecidos na Licença do Office Casa e Estudantes 2013 RT.</w:t>
      </w:r>
    </w:p>
    <w:p w14:paraId="6236C8C7" w14:textId="77777777" w:rsidR="00993814" w:rsidRPr="00216A7F" w:rsidRDefault="00993814" w:rsidP="00993814">
      <w:pPr>
        <w:pStyle w:val="ProductList-Body"/>
        <w:ind w:left="180"/>
      </w:pPr>
    </w:p>
    <w:p w14:paraId="6AC16823" w14:textId="77777777" w:rsidR="00993814" w:rsidRPr="00216A7F" w:rsidRDefault="00993814" w:rsidP="00993814">
      <w:pPr>
        <w:pStyle w:val="ProductList-Body"/>
        <w:ind w:left="180"/>
        <w:rPr>
          <w:b/>
          <w:color w:val="0072C6"/>
        </w:rPr>
      </w:pPr>
      <w:r w:rsidRPr="00216A7F">
        <w:rPr>
          <w:b/>
          <w:color w:val="0072C6"/>
        </w:rPr>
        <w:t>Office Online Server</w:t>
      </w:r>
    </w:p>
    <w:p w14:paraId="18C4EB7F" w14:textId="77777777" w:rsidR="00993814" w:rsidRPr="00216A7F" w:rsidRDefault="00993814" w:rsidP="00993814">
      <w:pPr>
        <w:pStyle w:val="ProductList-Body"/>
        <w:ind w:left="180"/>
      </w:pPr>
      <w:r w:rsidRPr="00216A7F">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Contrato Microsoft Cloud ou outro contrato da Microsoft que cubra apenas os Serviços Online.</w:t>
      </w:r>
    </w:p>
    <w:p w14:paraId="391395E7"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93" w:name="MicrosoftMyAnalytics"/>
      <w:bookmarkStart w:id="194" w:name="_Toc465426847"/>
      <w:bookmarkStart w:id="195" w:name="_Toc15457656"/>
      <w:r w:rsidRPr="009364D6">
        <w:rPr>
          <w:lang w:val="pt-BR"/>
        </w:rPr>
        <w:t>Microsoft MyAnalytics</w:t>
      </w:r>
      <w:bookmarkEnd w:id="193"/>
      <w:bookmarkEnd w:id="194"/>
      <w:bookmarkEnd w:id="195"/>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3F6A90F7"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1242C64D" w14:textId="78138940" w:rsidR="00976EB6" w:rsidRPr="00C562FE" w:rsidRDefault="00976EB6" w:rsidP="00C562FE">
      <w:pPr>
        <w:pStyle w:val="ProductList-Offering2Heading"/>
        <w:keepNext/>
        <w:outlineLvl w:val="2"/>
      </w:pPr>
      <w:r w:rsidRPr="005C09F5">
        <w:rPr>
          <w:lang w:val="pt-BR"/>
        </w:rPr>
        <w:tab/>
      </w:r>
      <w:bookmarkStart w:id="196" w:name="_Toc6563831"/>
      <w:bookmarkStart w:id="197" w:name="_Toc8395043"/>
      <w:bookmarkStart w:id="198" w:name="Officefortheweb"/>
      <w:bookmarkStart w:id="199" w:name="_Toc13858383"/>
      <w:bookmarkStart w:id="200" w:name="_Toc15457657"/>
      <w:r w:rsidR="00C562FE">
        <w:t xml:space="preserve">Office </w:t>
      </w:r>
      <w:bookmarkEnd w:id="196"/>
      <w:bookmarkEnd w:id="197"/>
      <w:r w:rsidR="00C562FE">
        <w:t>para a Web</w:t>
      </w:r>
      <w:bookmarkEnd w:id="198"/>
      <w:bookmarkEnd w:id="199"/>
      <w:bookmarkEnd w:id="200"/>
    </w:p>
    <w:p w14:paraId="24A45D55" w14:textId="77777777" w:rsidR="00D7478E" w:rsidRPr="00690C65" w:rsidRDefault="00D7478E" w:rsidP="00D7478E">
      <w:pPr>
        <w:pStyle w:val="ProductList-Body"/>
      </w:pPr>
      <w:r>
        <w:rPr>
          <w:b/>
          <w:color w:val="00188F"/>
        </w:rPr>
        <w:t>Funcionalidades Principais para os Serviços do Office 365</w:t>
      </w:r>
    </w:p>
    <w:p w14:paraId="25975C8B" w14:textId="77777777" w:rsidR="00C562FE" w:rsidRDefault="00C562FE" w:rsidP="00C562FE">
      <w:pPr>
        <w:pStyle w:val="ProductList-Body"/>
      </w:pPr>
      <w:r>
        <w:t xml:space="preserve">O Office para a Web ou um serviço sucessor terá as seguintes capacidades de </w:t>
      </w:r>
      <w:hyperlink w:anchor="_top" w:tooltip="Funcionalidades Essenciais" w:history="1">
        <w:r>
          <w:rPr>
            <w:rStyle w:val="Hyperlink"/>
          </w:rPr>
          <w:t>Funcionalidades Principais</w:t>
        </w:r>
      </w:hyperlink>
      <w:r>
        <w:t>:</w:t>
      </w:r>
    </w:p>
    <w:p w14:paraId="7F63318D" w14:textId="3AC60714" w:rsidR="00976EB6" w:rsidRPr="00690C65" w:rsidRDefault="00C562FE" w:rsidP="00C562FE">
      <w:pPr>
        <w:pStyle w:val="ProductList-Body"/>
      </w:pPr>
      <w:r>
        <w:t>Um utilizador final poderá criar, ver e editar documentos com os tipos de ficheiros do Microsoft Word, Excel, PowerPoint e OneNote que são suportados pelo Office para a Web ou um serviço sucessor</w:t>
      </w:r>
      <w:r w:rsidR="00976EB6">
        <w:t>.</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056A92F4" w:rsidR="00976EB6" w:rsidRPr="00690C65" w:rsidRDefault="00C562FE" w:rsidP="00976EB6">
      <w:pPr>
        <w:pStyle w:val="ProductList-Body"/>
        <w:tabs>
          <w:tab w:val="clear" w:pos="158"/>
          <w:tab w:val="left" w:pos="180"/>
        </w:tabs>
      </w:pPr>
      <w:r>
        <w:t>Os Utilizadores Externos convidados para coleções de sites através da funcionalidade Share-by-Mail não precisam de SLs de Utilizador com Office para a Web</w:t>
      </w:r>
      <w:r w:rsidR="00976EB6">
        <w:t>.</w:t>
      </w:r>
    </w:p>
    <w:p w14:paraId="76482998"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201" w:name="_Toc15457658"/>
      <w:r w:rsidR="005B7124" w:rsidRPr="005C09F5">
        <w:rPr>
          <w:lang w:val="pt-BR"/>
        </w:rPr>
        <w:t>OneDrive for Business</w:t>
      </w:r>
      <w:bookmarkEnd w:id="201"/>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4970B291"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35546F6" w14:textId="204B2782" w:rsidR="00A04BF2" w:rsidRPr="009364D6" w:rsidRDefault="00A04BF2" w:rsidP="00A04BF2">
      <w:pPr>
        <w:pStyle w:val="ProductList-Offering2Heading"/>
        <w:outlineLvl w:val="2"/>
        <w:rPr>
          <w:lang w:val="pt-BR"/>
        </w:rPr>
      </w:pPr>
      <w:r w:rsidRPr="009364D6">
        <w:rPr>
          <w:lang w:val="pt-BR"/>
        </w:rPr>
        <w:tab/>
      </w:r>
      <w:bookmarkStart w:id="202" w:name="_Toc453946627"/>
      <w:bookmarkStart w:id="203" w:name="_Toc451949065"/>
      <w:bookmarkStart w:id="204" w:name="ProjectOnline"/>
      <w:bookmarkStart w:id="205" w:name="_Toc15457659"/>
      <w:r w:rsidRPr="009364D6">
        <w:rPr>
          <w:lang w:val="pt-BR"/>
        </w:rPr>
        <w:t>Project Online</w:t>
      </w:r>
      <w:bookmarkEnd w:id="202"/>
      <w:bookmarkEnd w:id="203"/>
      <w:bookmarkEnd w:id="205"/>
    </w:p>
    <w:bookmarkEnd w:id="204"/>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4D88E77F" w14:textId="77777777" w:rsidR="00993814" w:rsidRPr="00216A7F" w:rsidRDefault="00993814" w:rsidP="00993814">
      <w:pPr>
        <w:pStyle w:val="ProductList-Body"/>
        <w:rPr>
          <w:b/>
          <w:color w:val="00188F"/>
        </w:rPr>
      </w:pPr>
      <w:r w:rsidRPr="00216A7F">
        <w:rPr>
          <w:b/>
          <w:color w:val="00188F"/>
        </w:rPr>
        <w:t>Direitos de Utilização e Instalação para aplicação do Project</w:t>
      </w:r>
    </w:p>
    <w:p w14:paraId="1825D1D9" w14:textId="77777777" w:rsidR="00993814" w:rsidRPr="00216A7F" w:rsidRDefault="00993814" w:rsidP="00993814">
      <w:pPr>
        <w:pStyle w:val="ProductList-Body"/>
      </w:pPr>
      <w:r w:rsidRPr="00216A7F">
        <w:t>Cada utilizador a quem o Cliente atribuir uma SL de Utilizador do Project Online Professional ou Project Online Premium tem de ter uma Conta Microsoft para poder utilizar o software fornecido com a subscrição. Estes utilizadores:</w:t>
      </w:r>
    </w:p>
    <w:p w14:paraId="7DF03C15" w14:textId="77777777" w:rsidR="00993814" w:rsidRPr="00216A7F" w:rsidRDefault="00993814" w:rsidP="00993814">
      <w:pPr>
        <w:pStyle w:val="ProductList-Body"/>
        <w:numPr>
          <w:ilvl w:val="0"/>
          <w:numId w:val="37"/>
        </w:numPr>
      </w:pPr>
      <w:r w:rsidRPr="00216A7F">
        <w:t>podem ativar o software fornecido com a SL num máximo de cinco OSEs em simultâneo para utilização local ou remota;</w:t>
      </w:r>
    </w:p>
    <w:p w14:paraId="043DF20F" w14:textId="77777777" w:rsidR="00993814" w:rsidRPr="00216A7F" w:rsidRDefault="00993814" w:rsidP="00993814">
      <w:pPr>
        <w:pStyle w:val="ProductList-Body"/>
        <w:numPr>
          <w:ilvl w:val="0"/>
          <w:numId w:val="37"/>
        </w:numPr>
      </w:pPr>
      <w:r w:rsidRPr="00216A7F">
        <w:t xml:space="preserve">podem também instalar e utilizar o software, com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55" w:history="1">
        <w:r w:rsidRPr="00216A7F">
          <w:rPr>
            <w:rStyle w:val="Hyperlink"/>
          </w:rPr>
          <w:t>www.office.com/sca</w:t>
        </w:r>
      </w:hyperlink>
      <w:r w:rsidRPr="00216A7F">
        <w:t>; e</w:t>
      </w:r>
    </w:p>
    <w:p w14:paraId="577BE9D0" w14:textId="77777777" w:rsidR="00993814" w:rsidRPr="00216A7F" w:rsidRDefault="00993814" w:rsidP="00993814">
      <w:pPr>
        <w:pStyle w:val="ProductList-Body"/>
        <w:numPr>
          <w:ilvl w:val="0"/>
          <w:numId w:val="37"/>
        </w:numPr>
      </w:pPr>
      <w:r w:rsidRPr="00216A7F">
        <w:t>devem ligar cada dispositivo no qual o utilizador tenha instalado o software à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4E7A2240" w14:textId="4B340330" w:rsidR="00EA7E05" w:rsidRPr="006F5AA7" w:rsidRDefault="008658EF" w:rsidP="006F5AA7">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F5DAC1A" w14:textId="18249523" w:rsidR="00993814" w:rsidRPr="00192D5A" w:rsidRDefault="00993814" w:rsidP="00993814">
      <w:pPr>
        <w:pStyle w:val="ProductList-Offering2Heading"/>
        <w:outlineLvl w:val="2"/>
        <w:rPr>
          <w:lang w:val="pt-BR"/>
        </w:rPr>
      </w:pPr>
      <w:r w:rsidRPr="00192D5A">
        <w:rPr>
          <w:lang w:val="pt-BR"/>
        </w:rPr>
        <w:lastRenderedPageBreak/>
        <w:tab/>
      </w:r>
      <w:bookmarkStart w:id="206" w:name="_Toc524436952"/>
      <w:bookmarkStart w:id="207" w:name="_Toc523239324"/>
      <w:bookmarkStart w:id="208" w:name="_Toc15457660"/>
      <w:r w:rsidRPr="00192D5A">
        <w:rPr>
          <w:lang w:val="pt-BR"/>
        </w:rPr>
        <w:t>SharePoint Online</w:t>
      </w:r>
      <w:bookmarkEnd w:id="206"/>
      <w:bookmarkEnd w:id="207"/>
      <w:bookmarkEnd w:id="208"/>
    </w:p>
    <w:p w14:paraId="07A02B41" w14:textId="77777777" w:rsidR="00993814" w:rsidRPr="00192D5A" w:rsidRDefault="00993814" w:rsidP="00993814">
      <w:pPr>
        <w:pStyle w:val="ProductList-Offering1"/>
        <w:ind w:left="0"/>
        <w:rPr>
          <w:lang w:val="pt-BR"/>
        </w:rPr>
        <w:sectPr w:rsidR="00993814" w:rsidRPr="00192D5A" w:rsidSect="00E275D6">
          <w:type w:val="continuous"/>
          <w:pgSz w:w="12240" w:h="15840"/>
          <w:pgMar w:top="1440" w:right="720" w:bottom="1440" w:left="720" w:header="720" w:footer="720" w:gutter="0"/>
          <w:cols w:space="720"/>
          <w:titlePg/>
          <w:docGrid w:linePitch="360"/>
        </w:sectPr>
      </w:pPr>
    </w:p>
    <w:p w14:paraId="26A80CDE"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(Plano 1 e 2)</w:t>
      </w:r>
    </w:p>
    <w:p w14:paraId="18027997" w14:textId="77777777" w:rsidR="00993814" w:rsidRPr="00993814" w:rsidRDefault="00993814" w:rsidP="00993814">
      <w:pPr>
        <w:pStyle w:val="ProductList-Body"/>
        <w:rPr>
          <w:rFonts w:asciiTheme="majorHAnsi" w:hAnsiTheme="majorHAnsi"/>
          <w:sz w:val="16"/>
          <w:szCs w:val="16"/>
          <w:lang w:val="en-US"/>
        </w:rPr>
      </w:pPr>
      <w:r w:rsidRPr="00993814">
        <w:rPr>
          <w:rFonts w:asciiTheme="majorHAnsi" w:hAnsiTheme="majorHAnsi"/>
          <w:sz w:val="16"/>
          <w:szCs w:val="16"/>
          <w:lang w:val="en-US"/>
        </w:rPr>
        <w:t>SharePoint Online K1</w:t>
      </w:r>
    </w:p>
    <w:p w14:paraId="31FF60A3" w14:textId="77777777" w:rsidR="00993814" w:rsidRPr="00192D5A" w:rsidRDefault="00993814" w:rsidP="00993814">
      <w:pPr>
        <w:pStyle w:val="ProductList-Body"/>
        <w:rPr>
          <w:rFonts w:asciiTheme="majorHAnsi" w:hAnsiTheme="majorHAnsi"/>
          <w:sz w:val="16"/>
          <w:szCs w:val="16"/>
          <w:lang w:val="pt-BR"/>
        </w:rPr>
      </w:pPr>
      <w:r w:rsidRPr="00192D5A">
        <w:rPr>
          <w:rFonts w:asciiTheme="majorHAnsi" w:hAnsiTheme="majorHAnsi"/>
          <w:sz w:val="16"/>
          <w:szCs w:val="16"/>
          <w:lang w:val="pt-BR"/>
        </w:rPr>
        <w:t>Duet Enterprise Online para Microsoft SharePoint e SAP</w:t>
      </w:r>
    </w:p>
    <w:p w14:paraId="2D2B0B55" w14:textId="77777777" w:rsidR="00993814" w:rsidRPr="00192D5A" w:rsidRDefault="00993814" w:rsidP="00993814">
      <w:pPr>
        <w:pStyle w:val="ProductList-Offering2"/>
        <w:rPr>
          <w:lang w:val="pt-BR"/>
        </w:rPr>
        <w:sectPr w:rsidR="00993814" w:rsidRPr="00192D5A" w:rsidSect="005B7124">
          <w:type w:val="continuous"/>
          <w:pgSz w:w="12240" w:h="15840"/>
          <w:pgMar w:top="1440" w:right="720" w:bottom="1440" w:left="720" w:header="720" w:footer="720" w:gutter="0"/>
          <w:cols w:num="2" w:space="720"/>
          <w:titlePg/>
          <w:docGrid w:linePitch="360"/>
        </w:sectPr>
      </w:pPr>
    </w:p>
    <w:p w14:paraId="59D1274C" w14:textId="77777777" w:rsidR="00581CDB" w:rsidRPr="00192D5A" w:rsidRDefault="00581CDB" w:rsidP="00581CDB">
      <w:pPr>
        <w:pStyle w:val="ProductList-Body"/>
        <w:pBdr>
          <w:top w:val="single" w:sz="4" w:space="1" w:color="BFBFBF" w:themeColor="background1" w:themeShade="BF"/>
        </w:pBdr>
        <w:rPr>
          <w:sz w:val="8"/>
          <w:szCs w:val="8"/>
          <w:lang w:val="pt-BR"/>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524A238" w:rsidR="00D7478E" w:rsidRPr="00690C65" w:rsidRDefault="004B79A4" w:rsidP="00D7478E">
      <w:pPr>
        <w:pStyle w:val="ProductList-Body"/>
      </w:pPr>
      <w:r>
        <w:t xml:space="preserve">O SharePoint Online ou um serviço sucessor terá as seguintes capacidades de </w:t>
      </w:r>
      <w:hyperlink w:anchor="CoreFeaturesforOffice365Services" w:tooltip="Funcionalidades Principai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41BC7493"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48EAC4F" w14:textId="77777777" w:rsidR="006F5AA7" w:rsidRDefault="00987AEF" w:rsidP="006F5AA7">
      <w:pPr>
        <w:pStyle w:val="ProductList-Offering2Heading"/>
        <w:outlineLvl w:val="2"/>
      </w:pPr>
      <w:r w:rsidRPr="00002170">
        <w:rPr>
          <w:lang w:val="pt-BR"/>
        </w:rPr>
        <w:tab/>
      </w:r>
      <w:bookmarkStart w:id="209" w:name="Stream"/>
      <w:bookmarkStart w:id="210" w:name="_Toc528174085"/>
      <w:bookmarkStart w:id="211" w:name="_Toc8395047"/>
      <w:bookmarkStart w:id="212" w:name="_Toc6563835"/>
      <w:bookmarkStart w:id="213" w:name="_Toc8749048"/>
      <w:bookmarkStart w:id="214" w:name="_Toc15457661"/>
      <w:r w:rsidR="006F5AA7">
        <w:t>Microsoft Stream</w:t>
      </w:r>
      <w:bookmarkEnd w:id="209"/>
      <w:bookmarkEnd w:id="210"/>
      <w:bookmarkEnd w:id="211"/>
      <w:bookmarkEnd w:id="212"/>
      <w:bookmarkEnd w:id="213"/>
      <w:bookmarkEnd w:id="214"/>
    </w:p>
    <w:p w14:paraId="70751742" w14:textId="77777777" w:rsidR="006F5AA7" w:rsidRDefault="006F5AA7" w:rsidP="006F5AA7">
      <w:pPr>
        <w:pStyle w:val="ProductList-Body"/>
        <w:keepNext/>
        <w:tabs>
          <w:tab w:val="clear" w:pos="158"/>
          <w:tab w:val="left" w:pos="360"/>
        </w:tabs>
        <w:rPr>
          <w:b/>
          <w:color w:val="00188F"/>
        </w:rPr>
      </w:pPr>
      <w:r>
        <w:rPr>
          <w:b/>
          <w:color w:val="00188F"/>
        </w:rPr>
        <w:t>Notificações</w:t>
      </w:r>
    </w:p>
    <w:p w14:paraId="570A2088" w14:textId="77777777" w:rsidR="006F5AA7" w:rsidRPr="003D1A8C" w:rsidRDefault="006F5AA7" w:rsidP="006F5AA7">
      <w:pPr>
        <w:pStyle w:val="ProductList-Body"/>
        <w:rPr>
          <w:spacing w:val="-2"/>
        </w:rPr>
      </w:pPr>
      <w:r w:rsidRPr="003D1A8C">
        <w:rPr>
          <w:spacing w:val="-2"/>
        </w:rPr>
        <w:t xml:space="preserve">As </w:t>
      </w:r>
      <w:r w:rsidRPr="003D1A8C">
        <w:rPr>
          <w:color w:val="000000" w:themeColor="text1"/>
          <w:spacing w:val="-2"/>
        </w:rPr>
        <w:t xml:space="preserve">Notificações da Norma Visual H.264/AVC, Norma de Vídeo VC-1, Norma Visual MPEG-4 Part 2 e Norma de Vídeo MPEG-2 </w:t>
      </w:r>
      <w:r w:rsidRPr="003D1A8C">
        <w:rPr>
          <w:spacing w:val="-2"/>
        </w:rPr>
        <w:t xml:space="preserve">no </w:t>
      </w:r>
      <w:hyperlink w:anchor="_top" w:tooltip="Anexo 1" w:history="1">
        <w:r w:rsidRPr="003D1A8C">
          <w:rPr>
            <w:rStyle w:val="Hyperlink"/>
            <w:spacing w:val="-2"/>
          </w:rPr>
          <w:t>Anexo 1</w:t>
        </w:r>
      </w:hyperlink>
      <w:r w:rsidRPr="003D1A8C">
        <w:rPr>
          <w:spacing w:val="-2"/>
        </w:rPr>
        <w:t xml:space="preserve"> aplicar-se-ão.</w:t>
      </w:r>
    </w:p>
    <w:p w14:paraId="3A8EEE6D" w14:textId="77777777" w:rsidR="006F5AA7" w:rsidRDefault="006F5AA7" w:rsidP="006F5AA7">
      <w:pPr>
        <w:pStyle w:val="ProductList-Body"/>
      </w:pPr>
    </w:p>
    <w:p w14:paraId="185DB074" w14:textId="77777777" w:rsidR="006F5AA7" w:rsidRDefault="006F5AA7" w:rsidP="006F5AA7">
      <w:pPr>
        <w:pStyle w:val="ProductList-Body"/>
        <w:keepNext/>
        <w:tabs>
          <w:tab w:val="clear" w:pos="158"/>
          <w:tab w:val="left" w:pos="360"/>
        </w:tabs>
        <w:rPr>
          <w:b/>
          <w:color w:val="00188F"/>
        </w:rPr>
      </w:pPr>
      <w:r>
        <w:rPr>
          <w:b/>
          <w:color w:val="00188F"/>
        </w:rPr>
        <w:t>Eventos de Streaming em Direto</w:t>
      </w:r>
    </w:p>
    <w:p w14:paraId="5D471859" w14:textId="77777777" w:rsidR="006F5AA7" w:rsidRDefault="006F5AA7" w:rsidP="006F5AA7">
      <w:pPr>
        <w:pStyle w:val="ProductList-Body"/>
      </w:pPr>
      <w:r>
        <w:t>Os Eventos de Streaming em Direto estão sujeitos ao seguinte:</w:t>
      </w:r>
    </w:p>
    <w:p w14:paraId="0B7DEFBE" w14:textId="77777777" w:rsidR="006F5AA7" w:rsidRDefault="006F5AA7" w:rsidP="006F5AA7">
      <w:pPr>
        <w:pStyle w:val="ProductList-Bullet"/>
        <w:numPr>
          <w:ilvl w:val="0"/>
          <w:numId w:val="50"/>
        </w:numPr>
      </w:pPr>
      <w:r>
        <w:t>Os Eventos de Streaming em Direto não podem ter uma duração superior a quatro (4) horas;</w:t>
      </w:r>
    </w:p>
    <w:p w14:paraId="79630497" w14:textId="77777777" w:rsidR="006F5AA7" w:rsidRDefault="006F5AA7" w:rsidP="006F5AA7">
      <w:pPr>
        <w:pStyle w:val="ProductList-Bullet"/>
        <w:numPr>
          <w:ilvl w:val="0"/>
          <w:numId w:val="50"/>
        </w:numPr>
      </w:pPr>
      <w:r>
        <w:t>Os participantes dos Eventos de Streaming em Direto não podem ultrapassar 10.000; e</w:t>
      </w:r>
    </w:p>
    <w:p w14:paraId="1520C16B" w14:textId="72308017" w:rsidR="00987AEF" w:rsidRDefault="006F5AA7" w:rsidP="006F5AA7">
      <w:pPr>
        <w:pStyle w:val="ProductList-Bullet"/>
        <w:numPr>
          <w:ilvl w:val="0"/>
          <w:numId w:val="50"/>
        </w:numPr>
      </w:pPr>
      <w:r>
        <w:t>Os Eventos de Streaming em Direto estão limitados a quinze (15) por cliente em qualquer momento específico.</w:t>
      </w:r>
    </w:p>
    <w:bookmarkStart w:id="215" w:name="OtherOnlineServices"/>
    <w:p w14:paraId="75D11439"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12EF9505" w14:textId="65D3783F" w:rsidR="008E1EAF" w:rsidRPr="005C09F5" w:rsidRDefault="004B3528" w:rsidP="00993814">
      <w:pPr>
        <w:pStyle w:val="ProductList-OfferingGroupHeading"/>
        <w:keepNext/>
        <w:rPr>
          <w:lang w:val="pt-BR"/>
        </w:rPr>
      </w:pPr>
      <w:bookmarkStart w:id="216" w:name="_Toc15457662"/>
      <w:r w:rsidRPr="005C09F5">
        <w:rPr>
          <w:lang w:val="pt-BR"/>
        </w:rPr>
        <w:t>Outros Serviços Online</w:t>
      </w:r>
      <w:bookmarkEnd w:id="216"/>
    </w:p>
    <w:p w14:paraId="50CFFF08" w14:textId="77777777" w:rsidR="000060B0" w:rsidRPr="000060B0" w:rsidRDefault="000060B0" w:rsidP="000060B0">
      <w:pPr>
        <w:pStyle w:val="ProductList-Offering2Heading"/>
        <w:keepNext/>
        <w:outlineLvl w:val="2"/>
        <w:rPr>
          <w:lang w:val="pt-BR"/>
        </w:rPr>
      </w:pPr>
      <w:bookmarkStart w:id="217" w:name="MicrosoftLearning"/>
      <w:bookmarkStart w:id="218" w:name="MicrosoftPowerBIPro"/>
      <w:bookmarkEnd w:id="215"/>
      <w:r w:rsidRPr="00EA7E05">
        <w:rPr>
          <w:lang w:val="pt-BR"/>
        </w:rPr>
        <w:tab/>
      </w:r>
      <w:bookmarkStart w:id="219" w:name="_Toc3111583"/>
      <w:bookmarkStart w:id="220" w:name="_Toc794198"/>
      <w:bookmarkStart w:id="221" w:name="BingMaps"/>
      <w:bookmarkStart w:id="222" w:name="_Toc15457663"/>
      <w:r w:rsidRPr="000060B0">
        <w:rPr>
          <w:lang w:val="pt-BR"/>
        </w:rPr>
        <w:t>Bing Maps Mobile Asset Management Platform</w:t>
      </w:r>
      <w:bookmarkEnd w:id="219"/>
      <w:bookmarkEnd w:id="220"/>
      <w:bookmarkEnd w:id="222"/>
    </w:p>
    <w:bookmarkEnd w:id="221"/>
    <w:p w14:paraId="5677AA6D" w14:textId="77777777" w:rsidR="000060B0" w:rsidRPr="00931AE7" w:rsidRDefault="000060B0" w:rsidP="000060B0">
      <w:pPr>
        <w:pStyle w:val="ProductList-Body"/>
        <w:keepNext/>
      </w:pPr>
      <w:r>
        <w:rPr>
          <w:b/>
          <w:color w:val="00188F"/>
        </w:rPr>
        <w:t>SLs de Serviço</w:t>
      </w:r>
    </w:p>
    <w:p w14:paraId="47D1ED3E" w14:textId="77777777" w:rsidR="000060B0" w:rsidRPr="00931AE7" w:rsidRDefault="000060B0" w:rsidP="000060B0">
      <w:pPr>
        <w:pStyle w:val="ProductList-Body"/>
      </w:pPr>
      <w:r>
        <w:t xml:space="preserve">É necessária uma SL de Serviço para aceder aos serviços através do Bing Maps Mobile Asset Management Platform. Deve ser adquirida uma SL de Serviço com, pelo menos, uma das seguintes SLs de Suplemento qualificáveis para cada ativo: </w:t>
      </w:r>
    </w:p>
    <w:p w14:paraId="5B872E9A" w14:textId="77777777" w:rsidR="000060B0" w:rsidRPr="00931AE7" w:rsidRDefault="000060B0" w:rsidP="000060B0">
      <w:pPr>
        <w:pStyle w:val="ProductList-Body"/>
        <w:numPr>
          <w:ilvl w:val="0"/>
          <w:numId w:val="40"/>
        </w:numPr>
        <w:spacing w:before="40"/>
      </w:pPr>
      <w:r>
        <w:t>SL de Suplementos do Mobile Asset Management para a América do Norte (com ou sem encaminhamento)</w:t>
      </w:r>
    </w:p>
    <w:p w14:paraId="6C13A3EF" w14:textId="77777777" w:rsidR="000060B0" w:rsidRPr="00931AE7" w:rsidRDefault="000060B0" w:rsidP="000060B0">
      <w:pPr>
        <w:pStyle w:val="ProductList-Body"/>
        <w:numPr>
          <w:ilvl w:val="0"/>
          <w:numId w:val="40"/>
        </w:numPr>
        <w:spacing w:before="40"/>
      </w:pPr>
      <w:r>
        <w:t>SL de Suplementos do Mobile Asset Management para a Europa (com ou sem encaminhamento) ou</w:t>
      </w:r>
    </w:p>
    <w:p w14:paraId="4884E76F" w14:textId="77777777" w:rsidR="000060B0" w:rsidRPr="00931AE7" w:rsidRDefault="000060B0" w:rsidP="000060B0">
      <w:pPr>
        <w:pStyle w:val="ProductList-Body"/>
        <w:numPr>
          <w:ilvl w:val="0"/>
          <w:numId w:val="40"/>
        </w:numPr>
        <w:spacing w:before="40"/>
      </w:pPr>
      <w:r>
        <w:t>SL de Suplementos do Mobile Asset Management para o Resto do Mundo (com ou sem encaminhamento)</w:t>
      </w:r>
    </w:p>
    <w:p w14:paraId="2DAF5E79" w14:textId="77777777" w:rsidR="000060B0" w:rsidRPr="00931AE7" w:rsidRDefault="000060B0" w:rsidP="000060B0">
      <w:pPr>
        <w:pStyle w:val="ProductList-Body"/>
      </w:pPr>
    </w:p>
    <w:p w14:paraId="3BC816EF" w14:textId="77777777" w:rsidR="000060B0" w:rsidRPr="00931AE7" w:rsidRDefault="000060B0" w:rsidP="000060B0">
      <w:pPr>
        <w:pStyle w:val="ProductList-Body"/>
        <w:keepNext/>
      </w:pPr>
      <w:r>
        <w:rPr>
          <w:b/>
          <w:color w:val="00188F"/>
        </w:rPr>
        <w:t>APIs dos Mapas Bing</w:t>
      </w:r>
    </w:p>
    <w:p w14:paraId="0624938A" w14:textId="77777777" w:rsidR="000060B0" w:rsidRPr="00931AE7" w:rsidRDefault="000060B0" w:rsidP="000060B0">
      <w:pPr>
        <w:pStyle w:val="ProductList-Body"/>
      </w:pPr>
      <w:r w:rsidRPr="00671D91">
        <w:t>Um Cliente com uma licença para utilizar o Bing Maps Mobile Asset Management Platform pode utilizar as APIs dos Mapas Bing em conformidade com a Documentação dos Mapas Bing e os Termos de utilização da API do Microsoft Bing Maps Platform, incluindo quaisquer sucessores dos mesmos, localizados em</w:t>
      </w:r>
      <w:r>
        <w:t xml:space="preserve"> </w:t>
      </w:r>
      <w:hyperlink r:id="rId56" w:history="1">
        <w:r>
          <w:rPr>
            <w:rStyle w:val="Hyperlink"/>
          </w:rPr>
          <w:t>https://aka.ms/bingmapsplatformapistou</w:t>
        </w:r>
      </w:hyperlink>
      <w:r>
        <w:t xml:space="preserve"> e </w:t>
      </w:r>
      <w:hyperlink r:id="rId57" w:history="1">
        <w:r>
          <w:rPr>
            <w:rStyle w:val="Hyperlink"/>
          </w:rPr>
          <w:t>https://aka.ms/bingmapsplatformsdks/</w:t>
        </w:r>
      </w:hyperlink>
      <w:r>
        <w:t>.</w:t>
      </w:r>
    </w:p>
    <w:p w14:paraId="443CB7E6" w14:textId="77777777" w:rsidR="000060B0" w:rsidRPr="00931AE7" w:rsidRDefault="000060B0" w:rsidP="000060B0">
      <w:pPr>
        <w:pStyle w:val="ProductList-Body"/>
      </w:pPr>
    </w:p>
    <w:p w14:paraId="6867D72E" w14:textId="77777777" w:rsidR="000060B0" w:rsidRPr="00931AE7" w:rsidRDefault="000060B0" w:rsidP="00174259">
      <w:pPr>
        <w:pStyle w:val="ProductList-Body"/>
        <w:keepNext/>
      </w:pPr>
      <w:r>
        <w:rPr>
          <w:b/>
          <w:color w:val="00188F"/>
        </w:rPr>
        <w:lastRenderedPageBreak/>
        <w:t>Privacidade dos Mapas Bing</w:t>
      </w:r>
    </w:p>
    <w:p w14:paraId="72B6FDBD" w14:textId="77777777" w:rsidR="000060B0" w:rsidRPr="00931AE7" w:rsidRDefault="000060B0" w:rsidP="00174259">
      <w:pPr>
        <w:pStyle w:val="ProductList-Body"/>
        <w:keepNext/>
      </w:pPr>
      <w:r>
        <w:t xml:space="preserve">A Declaração de Privacidade da Microsoft (localizada em: </w:t>
      </w:r>
      <w:hyperlink r:id="rId58" w:history="1">
        <w:r>
          <w:rPr>
            <w:rStyle w:val="Hyperlink"/>
          </w:rPr>
          <w:t>https://go.microsoft.com/fwlink/?LinkId=521839</w:t>
        </w:r>
      </w:hyperlink>
      <w:r>
        <w:rPr>
          <w:rStyle w:val="Hyperlink"/>
        </w:rPr>
        <w:t>)</w:t>
      </w:r>
      <w:r>
        <w:t xml:space="preserve"> e os termos de privacidade nos Termos de Utilização da API do Microsoft Bing Maps Platform API são aplicáveis à utilização por parte do Cliente do Bing Maps Mobile Asset Management Platform.</w:t>
      </w:r>
    </w:p>
    <w:p w14:paraId="1A9FC9F3" w14:textId="256B2F77" w:rsidR="00EA7E05" w:rsidRPr="006F5AA7" w:rsidRDefault="008658EF" w:rsidP="006F5AA7">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060F3EDA" w14:textId="71DBDC4F" w:rsidR="000060B0" w:rsidRPr="000060B0" w:rsidRDefault="000060B0" w:rsidP="000060B0">
      <w:pPr>
        <w:pStyle w:val="ProductList-Offering2Heading"/>
        <w:outlineLvl w:val="2"/>
        <w:rPr>
          <w:lang w:val="pt-BR"/>
        </w:rPr>
      </w:pPr>
      <w:r w:rsidRPr="000060B0">
        <w:rPr>
          <w:lang w:val="pt-BR"/>
        </w:rPr>
        <w:tab/>
      </w:r>
      <w:bookmarkStart w:id="223" w:name="BingMapsTransactionsandUsers"/>
      <w:bookmarkStart w:id="224" w:name="_Toc3111584"/>
      <w:bookmarkStart w:id="225" w:name="_Toc15457664"/>
      <w:r w:rsidRPr="000060B0">
        <w:rPr>
          <w:lang w:val="pt-BR"/>
        </w:rPr>
        <w:t>Bing Maps Transactions and Users</w:t>
      </w:r>
      <w:bookmarkEnd w:id="223"/>
      <w:bookmarkEnd w:id="224"/>
      <w:bookmarkEnd w:id="225"/>
    </w:p>
    <w:p w14:paraId="11EAD53D" w14:textId="77777777" w:rsidR="000060B0" w:rsidRPr="00A8327A" w:rsidRDefault="000060B0" w:rsidP="000060B0">
      <w:pPr>
        <w:pStyle w:val="ProductList-Body"/>
        <w:rPr>
          <w:rFonts w:asciiTheme="majorHAnsi" w:hAnsiTheme="majorHAnsi"/>
          <w:sz w:val="16"/>
          <w:szCs w:val="16"/>
        </w:rPr>
        <w:sectPr w:rsidR="000060B0" w:rsidRPr="00A8327A" w:rsidSect="00C562FE">
          <w:footerReference w:type="default" r:id="rId59"/>
          <w:footerReference w:type="first" r:id="rId60"/>
          <w:type w:val="continuous"/>
          <w:pgSz w:w="12240" w:h="15840"/>
          <w:pgMar w:top="1440" w:right="720" w:bottom="1440" w:left="720" w:header="720" w:footer="720" w:gutter="0"/>
          <w:cols w:space="720"/>
          <w:titlePg/>
          <w:docGrid w:linePitch="360"/>
        </w:sectPr>
      </w:pPr>
    </w:p>
    <w:p w14:paraId="790346CB"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Transactions</w:t>
      </w:r>
    </w:p>
    <w:p w14:paraId="0DBFDE73" w14:textId="77777777" w:rsidR="000060B0" w:rsidRPr="000060B0" w:rsidRDefault="000060B0" w:rsidP="000060B0">
      <w:pPr>
        <w:pStyle w:val="ProductList-Body"/>
        <w:rPr>
          <w:lang w:val="en-US"/>
        </w:rPr>
      </w:pPr>
      <w:r w:rsidRPr="000060B0">
        <w:rPr>
          <w:rFonts w:asciiTheme="majorHAnsi" w:hAnsiTheme="majorHAnsi"/>
          <w:sz w:val="16"/>
          <w:szCs w:val="16"/>
          <w:lang w:val="en-US"/>
        </w:rPr>
        <w:t>Bing Maps Known User</w:t>
      </w:r>
    </w:p>
    <w:p w14:paraId="14C58944" w14:textId="77777777" w:rsidR="000060B0" w:rsidRPr="00931AE7" w:rsidRDefault="000060B0" w:rsidP="000060B0">
      <w:pPr>
        <w:pStyle w:val="ProductList-Body"/>
      </w:pPr>
      <w:r>
        <w:rPr>
          <w:rFonts w:asciiTheme="majorHAnsi" w:hAnsiTheme="majorHAnsi"/>
          <w:sz w:val="16"/>
          <w:szCs w:val="16"/>
        </w:rPr>
        <w:t>Bing Maps Light Known User</w:t>
      </w:r>
    </w:p>
    <w:p w14:paraId="792FC4F9" w14:textId="77777777" w:rsidR="000060B0" w:rsidRDefault="000060B0" w:rsidP="000060B0">
      <w:pPr>
        <w:pStyle w:val="ProductList-Body"/>
        <w:rPr>
          <w:rFonts w:asciiTheme="majorHAnsi" w:hAnsiTheme="majorHAnsi"/>
          <w:sz w:val="16"/>
          <w:szCs w:val="16"/>
        </w:rPr>
        <w:sectPr w:rsidR="000060B0" w:rsidSect="00C562FE">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38A48B67" w14:textId="77777777" w:rsidR="000060B0" w:rsidRPr="000060B0" w:rsidRDefault="000060B0" w:rsidP="000060B0">
      <w:pPr>
        <w:pStyle w:val="ProductList-Body"/>
        <w:pBdr>
          <w:top w:val="single" w:sz="4" w:space="1" w:color="BFBFBF" w:themeColor="background1" w:themeShade="BF"/>
        </w:pBdr>
        <w:rPr>
          <w:b/>
          <w:color w:val="000000" w:themeColor="text1"/>
          <w:sz w:val="8"/>
          <w:lang w:val="pt-BR" w:eastAsia="en-US" w:bidi="ar-SA"/>
        </w:rPr>
      </w:pPr>
    </w:p>
    <w:p w14:paraId="1B84CD81" w14:textId="77777777" w:rsidR="000060B0" w:rsidRPr="00931AE7" w:rsidRDefault="000060B0" w:rsidP="000060B0">
      <w:pPr>
        <w:pStyle w:val="ProductList-Body"/>
        <w:keepNext/>
      </w:pPr>
      <w:r>
        <w:rPr>
          <w:b/>
          <w:color w:val="00188F"/>
        </w:rPr>
        <w:t>Utilizadores Autenticados</w:t>
      </w:r>
    </w:p>
    <w:p w14:paraId="50CC9498" w14:textId="77777777" w:rsidR="000060B0" w:rsidRPr="00931AE7" w:rsidRDefault="000060B0" w:rsidP="000060B0">
      <w:pPr>
        <w:pStyle w:val="ProductList-Body"/>
      </w:pPr>
      <w:r>
        <w:t>Os utilizadores que estão autenticados pelos programas do Cliente que acedem ao serviço através das APIs dos Mapas Bing têm de ter uma SL.</w:t>
      </w:r>
    </w:p>
    <w:p w14:paraId="536D770A" w14:textId="77777777" w:rsidR="000060B0" w:rsidRPr="00931AE7" w:rsidRDefault="000060B0" w:rsidP="000060B0">
      <w:pPr>
        <w:pStyle w:val="ProductList-Body"/>
      </w:pPr>
    </w:p>
    <w:p w14:paraId="297CA316" w14:textId="77777777" w:rsidR="000060B0" w:rsidRPr="00931AE7" w:rsidRDefault="000060B0" w:rsidP="000060B0">
      <w:pPr>
        <w:pStyle w:val="ProductList-Body"/>
        <w:keepNext/>
      </w:pPr>
      <w:r>
        <w:rPr>
          <w:b/>
          <w:color w:val="00188F"/>
        </w:rPr>
        <w:t>APIs dos Mapas Bing</w:t>
      </w:r>
    </w:p>
    <w:p w14:paraId="2D893E69" w14:textId="77777777" w:rsidR="000060B0" w:rsidRPr="00931AE7" w:rsidRDefault="000060B0" w:rsidP="000060B0">
      <w:pPr>
        <w:pStyle w:val="ProductList-Body"/>
      </w:pPr>
      <w:r>
        <w:t xml:space="preserve">Um Cliente com uma licença para utilizar o Bing Maps Transactions and Users pode utilizar as APIs dos Mapas Bing em conformidade com a Documentação dos Mapas Bing e os Termos de utilização da API do Microsoft Bing Maps Platform, incluindo quaisquer sucessores dos mesmos, localizados em </w:t>
      </w:r>
      <w:hyperlink r:id="rId63" w:history="1">
        <w:r>
          <w:rPr>
            <w:rStyle w:val="Hyperlink"/>
          </w:rPr>
          <w:t>https://aka.ms/bingmapsplatformapistou</w:t>
        </w:r>
      </w:hyperlink>
      <w:r>
        <w:t xml:space="preserve"> e </w:t>
      </w:r>
      <w:hyperlink r:id="rId64" w:history="1">
        <w:r>
          <w:rPr>
            <w:rStyle w:val="Hyperlink"/>
          </w:rPr>
          <w:t>https://aka.ms/bingmapsplatformsdks/</w:t>
        </w:r>
      </w:hyperlink>
      <w:r>
        <w:t>.</w:t>
      </w:r>
    </w:p>
    <w:p w14:paraId="052C1D90" w14:textId="77777777" w:rsidR="000060B0" w:rsidRPr="00931AE7" w:rsidRDefault="000060B0" w:rsidP="000060B0">
      <w:pPr>
        <w:pStyle w:val="ProductList-Body"/>
      </w:pPr>
    </w:p>
    <w:p w14:paraId="0876C182" w14:textId="77777777" w:rsidR="000060B0" w:rsidRPr="00931AE7" w:rsidRDefault="000060B0" w:rsidP="000060B0">
      <w:pPr>
        <w:pStyle w:val="ProductList-Body"/>
        <w:keepNext/>
      </w:pPr>
      <w:r>
        <w:rPr>
          <w:b/>
          <w:color w:val="00188F"/>
        </w:rPr>
        <w:t>Privacidade dos Mapas Bing</w:t>
      </w:r>
    </w:p>
    <w:p w14:paraId="4EEA4170" w14:textId="77777777" w:rsidR="000060B0" w:rsidRPr="00931AE7" w:rsidRDefault="000060B0" w:rsidP="000060B0">
      <w:pPr>
        <w:pStyle w:val="ProductList-Body"/>
      </w:pPr>
      <w:r>
        <w:t xml:space="preserve">A Declaração de Privacidade da Microsoft (localizada em </w:t>
      </w:r>
      <w:hyperlink r:id="rId65" w:history="1">
        <w:r>
          <w:rPr>
            <w:rStyle w:val="Hyperlink"/>
          </w:rPr>
          <w:t>https://go.microsoft.com/fwlink/?LinkId=521839</w:t>
        </w:r>
      </w:hyperlink>
      <w:r>
        <w:rPr>
          <w:rStyle w:val="Hyperlink"/>
        </w:rPr>
        <w:t>)</w:t>
      </w:r>
      <w:r>
        <w:t xml:space="preserve"> e os termos de privacidade nos Termos de Utilização da API do Microsoft Bing Maps Platform são aplicáveis à utilização por parte do Cliente dos Mapas Bing.</w:t>
      </w:r>
    </w:p>
    <w:p w14:paraId="0BDD3BC9" w14:textId="77777777" w:rsidR="000060B0" w:rsidRPr="00931AE7" w:rsidRDefault="008658EF"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CB49491" w14:textId="77777777" w:rsidR="00B22BC0" w:rsidRPr="000F395E" w:rsidRDefault="00B22BC0" w:rsidP="00B22BC0">
      <w:pPr>
        <w:pStyle w:val="ProductList-Offering2Heading"/>
        <w:keepNext/>
        <w:outlineLvl w:val="2"/>
      </w:pPr>
      <w:bookmarkStart w:id="226" w:name="MicrosoftPowerPlatform"/>
      <w:r>
        <w:tab/>
      </w:r>
      <w:bookmarkStart w:id="227" w:name="_Toc8395051"/>
      <w:bookmarkStart w:id="228" w:name="_Toc6563839"/>
      <w:bookmarkStart w:id="229" w:name="BusinessApplicationPlatform"/>
      <w:bookmarkStart w:id="230" w:name="_Toc15457665"/>
      <w:r>
        <w:t>Microsoft Power Platform</w:t>
      </w:r>
      <w:bookmarkEnd w:id="227"/>
      <w:bookmarkEnd w:id="228"/>
      <w:bookmarkEnd w:id="230"/>
    </w:p>
    <w:bookmarkEnd w:id="229"/>
    <w:p w14:paraId="26B43D18" w14:textId="77777777" w:rsidR="00B22BC0" w:rsidRPr="00A8327A" w:rsidRDefault="00B22BC0" w:rsidP="00B22BC0">
      <w:pPr>
        <w:pStyle w:val="ProductList-Body"/>
        <w:keepNext/>
        <w:rPr>
          <w:rFonts w:asciiTheme="majorHAnsi" w:hAnsiTheme="majorHAnsi"/>
          <w:sz w:val="16"/>
          <w:szCs w:val="16"/>
        </w:rPr>
        <w:sectPr w:rsidR="00B22BC0" w:rsidRPr="00A8327A" w:rsidSect="00C562FE">
          <w:footerReference w:type="default" r:id="rId66"/>
          <w:footerReference w:type="first" r:id="rId67"/>
          <w:type w:val="continuous"/>
          <w:pgSz w:w="12240" w:h="15840"/>
          <w:pgMar w:top="1440" w:right="720" w:bottom="1440" w:left="720" w:header="720" w:footer="720" w:gutter="0"/>
          <w:cols w:space="720"/>
          <w:titlePg/>
          <w:docGrid w:linePitch="360"/>
        </w:sectPr>
      </w:pPr>
    </w:p>
    <w:bookmarkEnd w:id="226"/>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79423121" w14:textId="30DE0B7B" w:rsidR="00502802" w:rsidRPr="00CC07B9" w:rsidRDefault="00502802" w:rsidP="00502802">
      <w:pPr>
        <w:pStyle w:val="ProductList-Body"/>
        <w:rPr>
          <w:rFonts w:asciiTheme="majorHAnsi" w:hAnsiTheme="majorHAnsi"/>
          <w:sz w:val="16"/>
          <w:szCs w:val="16"/>
          <w:lang w:val="pt-BR"/>
        </w:rPr>
        <w:sectPr w:rsidR="00502802" w:rsidRPr="00CC07B9" w:rsidSect="00721CEC">
          <w:footerReference w:type="default" r:id="rId68"/>
          <w:footerReference w:type="first" r:id="rId69"/>
          <w:type w:val="continuous"/>
          <w:pgSz w:w="12240" w:h="15840"/>
          <w:pgMar w:top="1440" w:right="720" w:bottom="1440" w:left="720" w:header="720" w:footer="720" w:gutter="0"/>
          <w:cols w:num="2" w:space="720"/>
          <w:titlePg/>
          <w:docGrid w:linePitch="360"/>
        </w:sectPr>
      </w:pPr>
      <w:r w:rsidRPr="00CC07B9">
        <w:rPr>
          <w:rFonts w:asciiTheme="majorHAnsi" w:hAnsiTheme="majorHAnsi"/>
          <w:sz w:val="16"/>
          <w:szCs w:val="16"/>
          <w:lang w:val="pt-BR"/>
        </w:rPr>
        <w:t>Microsoft Power BI Premium</w:t>
      </w:r>
    </w:p>
    <w:p w14:paraId="7B63C3FC" w14:textId="77777777" w:rsidR="00502802" w:rsidRPr="00CC07B9" w:rsidRDefault="00502802" w:rsidP="00502802">
      <w:pPr>
        <w:pStyle w:val="ProductList-Body"/>
        <w:pBdr>
          <w:top w:val="single" w:sz="4" w:space="1" w:color="BFBFBF" w:themeColor="background1" w:themeShade="BF"/>
        </w:pBdr>
        <w:rPr>
          <w:b/>
          <w:color w:val="000000" w:themeColor="text1"/>
          <w:sz w:val="8"/>
          <w:szCs w:val="8"/>
          <w:lang w:val="pt-BR"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414D4C2B"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ttachment1" w:tooltip="Anexo 1" w:history="1">
        <w:r>
          <w:rPr>
            <w:rStyle w:val="Hyperlink"/>
          </w:rPr>
          <w:t>Anexo 1</w:t>
        </w:r>
      </w:hyperlink>
      <w:r>
        <w:t>.</w:t>
      </w:r>
    </w:p>
    <w:p w14:paraId="1F6928D7" w14:textId="77777777" w:rsidR="00502802" w:rsidRPr="00993814" w:rsidRDefault="00502802" w:rsidP="00502802">
      <w:pPr>
        <w:pStyle w:val="ProductList-Body"/>
        <w:rPr>
          <w:sz w:val="14"/>
        </w:rPr>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993814" w:rsidRDefault="00502802" w:rsidP="00502802">
      <w:pPr>
        <w:pStyle w:val="ProductList-Body"/>
        <w:ind w:left="180"/>
        <w:rPr>
          <w:sz w:val="16"/>
        </w:rPr>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409E28BA"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r w:rsidR="00192D5A">
        <w:rPr>
          <w:szCs w:val="18"/>
        </w:rPr>
        <w:t xml:space="preserve"> Os Clientes não podem utilizar esta exceção de alojamento para fornecer acesso ao conteúdo armazenado na funcionalidade só de backend.</w:t>
      </w:r>
    </w:p>
    <w:p w14:paraId="5408E619" w14:textId="77777777" w:rsidR="00502802" w:rsidRPr="00993814" w:rsidRDefault="00502802" w:rsidP="00502802">
      <w:pPr>
        <w:pStyle w:val="ProductList-Body"/>
        <w:ind w:left="180"/>
        <w:rPr>
          <w:sz w:val="14"/>
        </w:rPr>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993814" w:rsidRDefault="00502802" w:rsidP="00502802">
      <w:pPr>
        <w:pStyle w:val="ProductList-Body"/>
        <w:ind w:left="180"/>
        <w:rPr>
          <w:sz w:val="14"/>
        </w:rPr>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774ABF01" w:rsidR="00502802" w:rsidRDefault="00502802" w:rsidP="00502802">
      <w:pPr>
        <w:pStyle w:val="ProductList-Body"/>
        <w:ind w:left="180"/>
        <w:rPr>
          <w:szCs w:val="18"/>
        </w:rPr>
      </w:pPr>
      <w:r>
        <w:rPr>
          <w:szCs w:val="18"/>
        </w:rPr>
        <w:t xml:space="preserve">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w:t>
      </w:r>
      <w:r>
        <w:rPr>
          <w:szCs w:val="18"/>
        </w:rPr>
        <w:lastRenderedPageBreak/>
        <w:t>Servidor de Relatórios do Power BI.</w:t>
      </w:r>
      <w:r w:rsidR="00192D5A">
        <w:rPr>
          <w:szCs w:val="18"/>
        </w:rPr>
        <w:t xml:space="preserve"> Se, no entanto, o Cliente optar por utilizar a funcionalidade só de backend do Power BI Premium e, em seguida, for necessário um SL de Utilizador do Power BI Pro para ver o conteúdo que é partilhado a partir dessa funcionalidade.</w:t>
      </w:r>
    </w:p>
    <w:p w14:paraId="14692A08" w14:textId="5492ABE4" w:rsidR="00071C7C" w:rsidRPr="00993814" w:rsidRDefault="00071C7C" w:rsidP="00502802">
      <w:pPr>
        <w:pStyle w:val="ProductList-Body"/>
        <w:ind w:left="180"/>
        <w:rPr>
          <w:sz w:val="14"/>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Pr="00993814" w:rsidRDefault="00521CA1" w:rsidP="00071C7C">
      <w:pPr>
        <w:pStyle w:val="ProductList-Body"/>
        <w:ind w:left="180"/>
        <w:rPr>
          <w:sz w:val="14"/>
        </w:rPr>
      </w:pPr>
    </w:p>
    <w:p w14:paraId="6F48BD61" w14:textId="77777777" w:rsidR="00521CA1" w:rsidRPr="00E35975" w:rsidRDefault="00521CA1" w:rsidP="00987AEF">
      <w:pPr>
        <w:pStyle w:val="ProductList-Body"/>
        <w:keepNext/>
        <w:tabs>
          <w:tab w:val="clear" w:pos="158"/>
          <w:tab w:val="left" w:pos="360"/>
        </w:tabs>
        <w:rPr>
          <w:b/>
          <w:color w:val="00188F"/>
          <w:szCs w:val="18"/>
        </w:rPr>
      </w:pPr>
      <w:r>
        <w:rPr>
          <w:b/>
          <w:color w:val="00188F"/>
          <w:szCs w:val="18"/>
        </w:rPr>
        <w:t>Microsoft PowerApps</w:t>
      </w:r>
    </w:p>
    <w:p w14:paraId="549614D8" w14:textId="77777777" w:rsidR="00521CA1" w:rsidRDefault="00521CA1" w:rsidP="00987AEF">
      <w:pPr>
        <w:pStyle w:val="ProductList-Body"/>
        <w:keepNext/>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70" w:history="1">
        <w:r>
          <w:rPr>
            <w:rStyle w:val="Hyperlink"/>
          </w:rPr>
          <w:t>https://go.microsoft.com/fwlink/?linkid=868812</w:t>
        </w:r>
      </w:hyperlink>
      <w:r>
        <w:t>. O Cliente tem acesso só de leitura a estas entidades restritas.</w:t>
      </w:r>
    </w:p>
    <w:bookmarkStart w:id="231" w:name="Intune"/>
    <w:p w14:paraId="6E152AD5"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74660094" w14:textId="77777777" w:rsidR="00CC07B9" w:rsidRPr="00CC07B9" w:rsidRDefault="00CC07B9" w:rsidP="00CC07B9">
      <w:pPr>
        <w:pStyle w:val="ProductList-Offering2Heading"/>
        <w:outlineLvl w:val="2"/>
        <w:rPr>
          <w:lang w:val="pt-BR"/>
        </w:rPr>
      </w:pPr>
      <w:r w:rsidRPr="00CC07B9">
        <w:rPr>
          <w:lang w:val="pt-BR"/>
        </w:rPr>
        <w:tab/>
      </w:r>
      <w:bookmarkStart w:id="232" w:name="_Toc531082929"/>
      <w:bookmarkStart w:id="233" w:name="_Toc15457666"/>
      <w:r w:rsidRPr="00CC07B9">
        <w:rPr>
          <w:lang w:val="pt-BR"/>
        </w:rPr>
        <w:t>GitHub Enterprise</w:t>
      </w:r>
      <w:bookmarkEnd w:id="232"/>
      <w:bookmarkEnd w:id="233"/>
    </w:p>
    <w:p w14:paraId="65CCC0C2" w14:textId="77777777" w:rsidR="00EA7E05" w:rsidRPr="001A19E0" w:rsidRDefault="00EA7E05" w:rsidP="00EA7E05">
      <w:pPr>
        <w:pStyle w:val="ProductList-Body"/>
      </w:pPr>
      <w:r>
        <w:t xml:space="preserve">O GitHub Enterprise é disponibilizado pela GitHub, Inc. Ao utilizar o GitHub Enterprise, o Cliente aceita estar vinculada aos termos do GitHub disponíveis em </w:t>
      </w:r>
      <w:hyperlink r:id="rId71" w:history="1">
        <w:r>
          <w:rPr>
            <w:rStyle w:val="Hyperlink"/>
          </w:rPr>
          <w:t>https://aka.ms/github_terms</w:t>
        </w:r>
      </w:hyperlink>
      <w:r>
        <w:t xml:space="preserve">. Sem prejuízo de disposição em contrário no contrato de licenciamento em volume do Cliente (incluindo os presentes Termos dos Serviços Online), a Declaração de Privacidade do GitHub disponível em </w:t>
      </w:r>
      <w:hyperlink r:id="rId72" w:history="1">
        <w:r>
          <w:rPr>
            <w:rStyle w:val="Hyperlink"/>
          </w:rPr>
          <w:t>https://help.github.com/articles/github-privacy-statement/</w:t>
        </w:r>
      </w:hyperlink>
      <w:r>
        <w:t xml:space="preserve"> e a Adenda de Proteção de Dados do GitHub localizada em </w:t>
      </w:r>
      <w:hyperlink r:id="rId73" w:history="1">
        <w:r>
          <w:rPr>
            <w:rStyle w:val="Hyperlink"/>
          </w:rPr>
          <w:t>https://aka.ms/github_terms</w:t>
        </w:r>
      </w:hyperlink>
      <w:r>
        <w:t xml:space="preserve"> serão aplicáveis à utilização pelo Cliente do GitHub Enterprise licenciado de forma autónoma ou como Visual Studio Enterprise ou Professional com o GitHub Enterprise.</w:t>
      </w:r>
    </w:p>
    <w:p w14:paraId="3D192E2E"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C7A1D3B" w14:textId="77777777" w:rsidR="00CC07B9" w:rsidRPr="00CC07B9" w:rsidRDefault="00CC07B9" w:rsidP="00CC07B9">
      <w:pPr>
        <w:pStyle w:val="ProductList-Offering2Heading"/>
        <w:outlineLvl w:val="2"/>
        <w:rPr>
          <w:lang w:val="pt-BR"/>
        </w:rPr>
      </w:pPr>
      <w:r w:rsidRPr="00CC07B9">
        <w:rPr>
          <w:lang w:val="pt-BR"/>
        </w:rPr>
        <w:tab/>
      </w:r>
      <w:bookmarkStart w:id="234" w:name="_Toc531082930"/>
      <w:bookmarkStart w:id="235" w:name="MicrosoftCloudAppSecurity"/>
      <w:bookmarkStart w:id="236" w:name="_Toc531348188"/>
      <w:bookmarkStart w:id="237" w:name="_Toc15457667"/>
      <w:r w:rsidRPr="00CC07B9">
        <w:rPr>
          <w:lang w:val="pt-BR"/>
        </w:rPr>
        <w:t>Microsoft Cloud App Security</w:t>
      </w:r>
      <w:bookmarkEnd w:id="234"/>
      <w:bookmarkEnd w:id="235"/>
      <w:bookmarkEnd w:id="236"/>
      <w:bookmarkEnd w:id="237"/>
    </w:p>
    <w:p w14:paraId="43C00779" w14:textId="77777777" w:rsidR="00CC07B9" w:rsidRDefault="00CC07B9" w:rsidP="00CC07B9">
      <w:pPr>
        <w:pStyle w:val="ProductList-Body"/>
        <w:tabs>
          <w:tab w:val="clear" w:pos="158"/>
          <w:tab w:val="left" w:pos="360"/>
        </w:tabs>
        <w:rPr>
          <w:b/>
          <w:color w:val="00188F"/>
        </w:rPr>
      </w:pPr>
      <w:r>
        <w:rPr>
          <w:b/>
          <w:color w:val="00188F"/>
        </w:rPr>
        <w:t>Permissão do Utilizador Externo</w:t>
      </w:r>
    </w:p>
    <w:p w14:paraId="38EB78C9" w14:textId="77777777" w:rsidR="00CC07B9" w:rsidRDefault="00CC07B9" w:rsidP="00CC07B9">
      <w:pPr>
        <w:pStyle w:val="ProductList-Body"/>
        <w:tabs>
          <w:tab w:val="clear" w:pos="158"/>
          <w:tab w:val="left" w:pos="360"/>
        </w:tabs>
      </w:pPr>
      <w:r>
        <w:t>Além do acesso por parte dos seus Utilizadores Licenciados, o Cliente pode permitir aos Utilizadores Externos aceder ao serviço no âmbito do acesso aos recursos do Cliente através do SharePoint Online, do OneDrive, do Teams e de outros serviços alojados pela Microsoft.</w:t>
      </w:r>
    </w:p>
    <w:p w14:paraId="3C8589F7" w14:textId="77777777" w:rsidR="00CC07B9" w:rsidRPr="00D35E6F" w:rsidRDefault="00CC07B9" w:rsidP="00CC07B9">
      <w:pPr>
        <w:pStyle w:val="ProductList-Body"/>
        <w:tabs>
          <w:tab w:val="clear" w:pos="158"/>
          <w:tab w:val="left" w:pos="360"/>
        </w:tabs>
      </w:pPr>
    </w:p>
    <w:p w14:paraId="6A0AA57D" w14:textId="77777777" w:rsidR="00CC07B9" w:rsidRDefault="00CC07B9" w:rsidP="00CC07B9">
      <w:pPr>
        <w:pStyle w:val="ProductList-Body"/>
        <w:tabs>
          <w:tab w:val="clear" w:pos="158"/>
          <w:tab w:val="left" w:pos="360"/>
        </w:tabs>
        <w:rPr>
          <w:b/>
          <w:color w:val="00188F"/>
        </w:rPr>
      </w:pPr>
      <w:r>
        <w:rPr>
          <w:b/>
          <w:color w:val="00188F"/>
        </w:rPr>
        <w:t>Notificações</w:t>
      </w:r>
    </w:p>
    <w:p w14:paraId="357BA7AB" w14:textId="1A1ED950" w:rsidR="00CC07B9" w:rsidRDefault="00CC07B9" w:rsidP="00CC07B9">
      <w:pPr>
        <w:pStyle w:val="ProductList-Body"/>
      </w:pPr>
      <w:r>
        <w:t xml:space="preserve">São aplicáveis as notificações dos Mapas Bing e Serviços Profissionais no </w:t>
      </w:r>
      <w:hyperlink w:anchor="Attachment1" w:tooltip="Anexo 1" w:history="1">
        <w:r>
          <w:rPr>
            <w:rStyle w:val="Hyperlink"/>
          </w:rPr>
          <w:t>Anexo 1</w:t>
        </w:r>
      </w:hyperlink>
      <w:r>
        <w:t>.</w:t>
      </w:r>
    </w:p>
    <w:p w14:paraId="053D8292"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01FD0017" w14:textId="77777777" w:rsidR="000060B0" w:rsidRPr="000060B0" w:rsidRDefault="000060B0" w:rsidP="000060B0">
      <w:pPr>
        <w:pStyle w:val="ProductList-Offering2Heading"/>
        <w:keepNext/>
        <w:outlineLvl w:val="2"/>
        <w:rPr>
          <w:lang w:val="pt-BR"/>
        </w:rPr>
      </w:pPr>
      <w:r w:rsidRPr="00EA7E05">
        <w:rPr>
          <w:lang w:val="pt-BR"/>
        </w:rPr>
        <w:tab/>
      </w:r>
      <w:bookmarkStart w:id="238" w:name="MicrosoftGraphdataconnect"/>
      <w:bookmarkStart w:id="239" w:name="_Toc3111588"/>
      <w:bookmarkStart w:id="240" w:name="_Toc15457668"/>
      <w:r w:rsidRPr="000060B0">
        <w:rPr>
          <w:lang w:val="pt-BR"/>
        </w:rPr>
        <w:t>Ligação de dados do Microsoft Graph</w:t>
      </w:r>
      <w:bookmarkEnd w:id="238"/>
      <w:r w:rsidRPr="000060B0">
        <w:rPr>
          <w:lang w:val="pt-BR"/>
        </w:rPr>
        <w:t xml:space="preserve"> para ISVs</w:t>
      </w:r>
      <w:bookmarkEnd w:id="239"/>
      <w:bookmarkEnd w:id="240"/>
    </w:p>
    <w:p w14:paraId="61F928AD" w14:textId="77777777" w:rsidR="000060B0" w:rsidRPr="00931AE7" w:rsidRDefault="000060B0" w:rsidP="000060B0">
      <w:pPr>
        <w:pStyle w:val="ProductList-Body"/>
        <w:keepNext/>
        <w:tabs>
          <w:tab w:val="clear" w:pos="158"/>
          <w:tab w:val="left" w:pos="360"/>
        </w:tabs>
      </w:pPr>
      <w:r>
        <w:rPr>
          <w:b/>
          <w:color w:val="00188F"/>
        </w:rPr>
        <w:t>SLs de Serviço</w:t>
      </w:r>
    </w:p>
    <w:p w14:paraId="2E9A6924" w14:textId="77777777" w:rsidR="000060B0" w:rsidRPr="00931AE7" w:rsidRDefault="000060B0" w:rsidP="000060B0">
      <w:pPr>
        <w:pStyle w:val="ProductList-Body"/>
        <w:tabs>
          <w:tab w:val="clear" w:pos="158"/>
          <w:tab w:val="left" w:pos="360"/>
        </w:tabs>
      </w:pPr>
      <w:r>
        <w:t xml:space="preserve">O Cliente tem de ter uma SL para cada processa da aplicação do Cliente dos dados do utilizador. Para efeitos da Ligação de dados do Microsoft Graph para ISVs (Fabricantes Independentes de Software), “dados do utilizador” são os dados obtidos na conta do Office 365 do utilizador, detida pelo cliente do Cliente. O acesso aos dados do utilizador são fornecidos ao Cliente pelo cliente do Cliente. </w:t>
      </w:r>
    </w:p>
    <w:p w14:paraId="74C050F5" w14:textId="77777777" w:rsidR="000060B0" w:rsidRPr="00931AE7" w:rsidRDefault="000060B0" w:rsidP="000060B0">
      <w:pPr>
        <w:pStyle w:val="ProductList-Body"/>
      </w:pPr>
    </w:p>
    <w:p w14:paraId="10EEC0C4" w14:textId="77777777" w:rsidR="000060B0" w:rsidRPr="00931AE7" w:rsidRDefault="000060B0" w:rsidP="000060B0">
      <w:pPr>
        <w:pStyle w:val="ProductList-ClauseHeading"/>
        <w:keepNext w:val="0"/>
      </w:pPr>
      <w:r>
        <w:t>Contrato de Nível de Serviço</w:t>
      </w:r>
    </w:p>
    <w:p w14:paraId="3265D920" w14:textId="77777777" w:rsidR="000060B0" w:rsidRPr="00931AE7" w:rsidRDefault="000060B0" w:rsidP="000060B0">
      <w:pPr>
        <w:pStyle w:val="ProductList-Body"/>
      </w:pPr>
      <w:r>
        <w:rPr>
          <w:szCs w:val="18"/>
        </w:rPr>
        <w:t>Não existe nenhum SLA para a Ligação de dados do Microsoft Graph para ISVs.</w:t>
      </w:r>
    </w:p>
    <w:p w14:paraId="084763C4" w14:textId="77777777" w:rsidR="000060B0" w:rsidRPr="00931AE7" w:rsidRDefault="008658EF" w:rsidP="000060B0">
      <w:pPr>
        <w:pStyle w:val="ProductList-Body"/>
        <w:shd w:val="clear" w:color="auto" w:fill="A6A6A6" w:themeFill="background1" w:themeFillShade="A6"/>
        <w:spacing w:before="120" w:after="24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2D519E3B" w14:textId="217A5534" w:rsidR="003363A7" w:rsidRPr="003363A7" w:rsidRDefault="003363A7" w:rsidP="003363A7">
      <w:pPr>
        <w:pStyle w:val="ProductList-Offering2Heading"/>
        <w:keepNext/>
        <w:outlineLvl w:val="2"/>
        <w:rPr>
          <w:lang w:val="pt-BR"/>
        </w:rPr>
      </w:pPr>
      <w:r w:rsidRPr="003363A7">
        <w:rPr>
          <w:lang w:val="pt-BR"/>
        </w:rPr>
        <w:tab/>
      </w:r>
      <w:bookmarkStart w:id="241" w:name="_Toc534755264"/>
      <w:bookmarkStart w:id="242" w:name="_Toc15457669"/>
      <w:r w:rsidRPr="003363A7">
        <w:rPr>
          <w:lang w:val="pt-BR"/>
        </w:rPr>
        <w:t>Serviço Microsoft Healthcare Bot</w:t>
      </w:r>
      <w:bookmarkEnd w:id="241"/>
      <w:bookmarkEnd w:id="242"/>
    </w:p>
    <w:p w14:paraId="2F2FF854" w14:textId="77777777" w:rsidR="003363A7" w:rsidRDefault="003363A7" w:rsidP="003363A7">
      <w:pPr>
        <w:pStyle w:val="ProductList-Body"/>
        <w:keepNext/>
        <w:tabs>
          <w:tab w:val="clear" w:pos="158"/>
          <w:tab w:val="left" w:pos="360"/>
        </w:tabs>
        <w:rPr>
          <w:b/>
          <w:color w:val="00188F"/>
        </w:rPr>
      </w:pPr>
      <w:r>
        <w:rPr>
          <w:b/>
          <w:color w:val="00188F"/>
        </w:rPr>
        <w:t>Definições</w:t>
      </w:r>
    </w:p>
    <w:p w14:paraId="5E567F83" w14:textId="77777777" w:rsidR="003363A7" w:rsidRDefault="003363A7" w:rsidP="003363A7">
      <w:pPr>
        <w:pStyle w:val="ProductList-Body"/>
        <w:rPr>
          <w:rFonts w:ascii="Calibri" w:eastAsia="Calibri" w:hAnsi="Calibri" w:cs="Calibri"/>
          <w:szCs w:val="18"/>
        </w:rPr>
      </w:pPr>
      <w:r>
        <w:rPr>
          <w:rFonts w:ascii="Calibri" w:eastAsia="Calibri" w:hAnsi="Calibri" w:cs="Calibri"/>
          <w:szCs w:val="18"/>
        </w:rPr>
        <w:t>“Aplicação Bot de Serviços de Saúde ao Cliente” designa uma aplicação ou qualquer conjunto de aplicações que adiciona funcionalidade essencial e significativa ao Serviço Microsoft Healthcare Bot e que não é considerada principalmente uma substituição do Serviço Microsoft Healthcare Bot.</w:t>
      </w:r>
    </w:p>
    <w:p w14:paraId="3766ABFE" w14:textId="77777777" w:rsidR="003363A7" w:rsidRDefault="003363A7" w:rsidP="003363A7">
      <w:pPr>
        <w:pStyle w:val="ProductList-Body"/>
      </w:pPr>
    </w:p>
    <w:p w14:paraId="78E0FC39" w14:textId="77777777" w:rsidR="003363A7" w:rsidRDefault="003363A7" w:rsidP="003363A7">
      <w:pPr>
        <w:pStyle w:val="ProductList-Body"/>
        <w:keepNext/>
        <w:tabs>
          <w:tab w:val="clear" w:pos="158"/>
          <w:tab w:val="left" w:pos="360"/>
        </w:tabs>
        <w:rPr>
          <w:b/>
          <w:color w:val="00188F"/>
        </w:rPr>
      </w:pPr>
      <w:r>
        <w:rPr>
          <w:b/>
          <w:color w:val="00188F"/>
        </w:rPr>
        <w:t>Obrigações do Cliente</w:t>
      </w:r>
    </w:p>
    <w:p w14:paraId="6A390573" w14:textId="77777777" w:rsidR="003363A7" w:rsidRDefault="003363A7" w:rsidP="003363A7">
      <w:pPr>
        <w:pStyle w:val="ProductList-Body"/>
        <w:rPr>
          <w:rFonts w:ascii="Calibri" w:hAnsi="Calibri" w:cs="Calibri"/>
          <w:szCs w:val="18"/>
        </w:rPr>
      </w:pPr>
      <w:r>
        <w:rPr>
          <w:rFonts w:ascii="Calibri" w:hAnsi="Calibri" w:cs="Calibri"/>
          <w:szCs w:val="18"/>
        </w:rPr>
        <w:t xml:space="preserve">O Cliente é o único responsável pelo seguinte: (1) a exatidão e a adequação das informações e dos Dados fornecidos através da utilização do Serviço Microsoft Healthcare Bot; (2) a implementação de um método de autenticação segura aplicação a aplicação entre a Aplicação Bot de Serviços de Saúde ao Cliente e o Serviço Microsoft Healthcare Bot; (3) a obtenção do consentimento adequado junto dos utilizadores finais no âmbito da respetiva utilização da Aplicação Bot de Serviços de Saúde ao Cliente; e (4) a apresentação de avisos, exclusões de responsabilidade e reconhecimentos adequados aos utilizadores finais no âmbito da respetiva utilização da Aplicação Bot de Serviços de Saúde ao Cliente, incluindo, conforme aplicável, os estabelecidos no seguinte </w:t>
      </w:r>
      <w:hyperlink r:id="rId74" w:history="1">
        <w:r>
          <w:rPr>
            <w:rStyle w:val="Hyperlink"/>
            <w:rFonts w:ascii="Calibri" w:hAnsi="Calibri" w:cs="Calibri"/>
            <w:szCs w:val="18"/>
          </w:rPr>
          <w:t>formulário</w:t>
        </w:r>
      </w:hyperlink>
      <w:r>
        <w:rPr>
          <w:rFonts w:ascii="Calibri" w:hAnsi="Calibri" w:cs="Calibri"/>
          <w:szCs w:val="18"/>
        </w:rPr>
        <w:t>.</w:t>
      </w:r>
    </w:p>
    <w:p w14:paraId="2892F89A" w14:textId="77777777" w:rsidR="003363A7" w:rsidRDefault="003363A7" w:rsidP="003363A7">
      <w:pPr>
        <w:pStyle w:val="ProductList-Body"/>
      </w:pPr>
    </w:p>
    <w:p w14:paraId="2957EE09" w14:textId="77777777" w:rsidR="003363A7" w:rsidRDefault="003363A7" w:rsidP="003363A7">
      <w:pPr>
        <w:pStyle w:val="ProductList-Body"/>
        <w:keepNext/>
        <w:tabs>
          <w:tab w:val="clear" w:pos="158"/>
          <w:tab w:val="left" w:pos="360"/>
        </w:tabs>
        <w:rPr>
          <w:b/>
          <w:color w:val="00188F"/>
        </w:rPr>
      </w:pPr>
      <w:r>
        <w:rPr>
          <w:b/>
          <w:color w:val="00188F"/>
        </w:rPr>
        <w:t>Limitação à Utilização</w:t>
      </w:r>
    </w:p>
    <w:p w14:paraId="2D538AB0" w14:textId="77777777" w:rsidR="003363A7" w:rsidRPr="00917344" w:rsidRDefault="003363A7" w:rsidP="003363A7">
      <w:pPr>
        <w:pStyle w:val="ProductList-Body"/>
      </w:pPr>
      <w:r>
        <w:t>O CLIENTE RECONHECE QUE O SERVIÇO MICROSOFT HEALTHCARE BOT (1) NÃO SE DESTINA A SER UM DISPOSITIVO MÉDICO E NÃO É DISPONIBILIZADO COMO TAL PARA O DIAGNÓSTICO DE DOENÇAS OU OUTROS PROBLEMAS DE SAÚDE, OU NA CURA, MITIGAÇÃO, TRATAMENTO OU PREVENÇÃO DE DOENÇAS, OU DE OUTRO MODO UTILIZADO COMO UM COMPONENTE DE QUALQUER OFERTA OU PRODUTO CLÍNICO, E NÃO É CONCEDIDA QUALQUER LICENÇA OU DIREITO DE UTILIZAÇÃO DO SERVIÇO MICROSOFT HEALTHCARE BOT PARA ESSES FINS, (2) NÃO FOI CONCEBIDO NEM PRETENDE SER UM SUBSTITUTO DE QUALQUER ACONSELHAMENTO, DIAGNÓSTICO, TRATAMENTO OU AVALIAÇÃO MÉDICA PROFISSIONAL, E NÃO DEVE SER UTILIZADO COMO SUBSTITUTO DE QUALQUER ACONSELHAMENTO, DIAGNÓSTICO, TRATAMENTO OU AVALIAÇÃO MÉDICA PROFISSIONAL, E (3) NÃO DEVE SER UTILIZADO PARA URGÊNCIAS E NÃO SUPORTA CHAMADAS DE EMERGÊNCIA. O CLIENTE RECONHECE QUE A APLICAÇÃO BOT DE SERVIÇOS DE SAÚDE AO CLIENTE CONSTITUIRÁ O PRÓPRIO PRODUTO OU SERVIÇO DO CLIENTE, SEPARADO E DISTINTO DO SERVIÇO MICROSOFT HEALTHCARE BOT. O CLIENTE É O ÚNICO RESPONSÁVEL PELA CONCEÇÃO, DESENVOLVIMENTO E IMPLEMENTAÇÃO DA APLICAÇÃO BOT DE SERVIÇOS DE SAÚDE AO CLIENTE, E PELA APRESENTAÇÃO AOS UTILIZADORES FINAIS DOS AVISOS ADEQUADOS RELATIVOS À UTILIZAÇÃO DA APLICAÇÃO BOT DE SERVIÇOS DE SAÚDE AO CLIENTE. O CLIENTE É O ÚNICO RESPONSÁVEL POR QUAISQUER OFENSAS À INTEGRIDADE FÍSICA OU PELA MORTE QUE POSSA OCORRER EM RESULTADO DA RESPETIVA UTILIZAÇÃO DO SERVIÇO MICROSOFT HEALTHCARE BOT NO ÂMBITO DA APLICAÇÃO BOT DE SERVIÇOS DE SAÚDE AO CLIENTE, INCLUINDO (SEM LIMITAÇÃO) QUAISQUER OFENSAS À INTEGRIDADE FÍSICA DOS UTILIZADORES FINAIS.</w:t>
      </w:r>
    </w:p>
    <w:p w14:paraId="23C6CFF1"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4BE2F81B" w14:textId="6EDC95EA" w:rsidR="00502802" w:rsidRPr="009364D6" w:rsidRDefault="00502802" w:rsidP="00502802">
      <w:pPr>
        <w:pStyle w:val="ProductList-Offering2Heading"/>
        <w:outlineLvl w:val="2"/>
        <w:rPr>
          <w:lang w:val="pt-BR"/>
        </w:rPr>
      </w:pPr>
      <w:r w:rsidRPr="009364D6">
        <w:rPr>
          <w:lang w:val="pt-BR"/>
        </w:rPr>
        <w:tab/>
      </w:r>
      <w:bookmarkStart w:id="243" w:name="_Toc476230944"/>
      <w:bookmarkStart w:id="244" w:name="_Toc15457670"/>
      <w:r w:rsidRPr="009364D6">
        <w:rPr>
          <w:lang w:val="pt-BR"/>
        </w:rPr>
        <w:t>Microsoft Intune</w:t>
      </w:r>
      <w:bookmarkEnd w:id="243"/>
      <w:bookmarkEnd w:id="244"/>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75"/>
          <w:type w:val="continuous"/>
          <w:pgSz w:w="12240" w:h="15840"/>
          <w:pgMar w:top="1440" w:right="720" w:bottom="1440" w:left="720" w:header="720" w:footer="720" w:gutter="0"/>
          <w:cols w:space="720"/>
          <w:titlePg/>
          <w:docGrid w:linePitch="360"/>
        </w:sectPr>
      </w:pPr>
    </w:p>
    <w:bookmarkEnd w:id="231"/>
    <w:p w14:paraId="6AC3F253"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(por utilizador)</w:t>
      </w:r>
    </w:p>
    <w:p w14:paraId="7A343A48" w14:textId="77777777" w:rsidR="00192D5A" w:rsidRDefault="00192D5A" w:rsidP="00192D5A">
      <w:pPr>
        <w:pStyle w:val="ProductList-Body"/>
        <w:rPr>
          <w:rFonts w:asciiTheme="majorHAnsi" w:hAnsiTheme="majorHAnsi"/>
          <w:sz w:val="16"/>
          <w:szCs w:val="16"/>
        </w:rPr>
      </w:pPr>
      <w:r>
        <w:rPr>
          <w:rFonts w:asciiTheme="majorHAnsi" w:hAnsiTheme="majorHAnsi"/>
          <w:sz w:val="16"/>
          <w:szCs w:val="16"/>
        </w:rPr>
        <w:t>Microsoft Intune for Devices</w:t>
      </w:r>
    </w:p>
    <w:p w14:paraId="40ACDE15" w14:textId="77777777" w:rsidR="00192D5A" w:rsidRPr="00A8327A" w:rsidRDefault="00192D5A" w:rsidP="00192D5A">
      <w:pPr>
        <w:pStyle w:val="ProductList-Body"/>
        <w:rPr>
          <w:rFonts w:asciiTheme="majorHAnsi" w:hAnsiTheme="majorHAnsi"/>
          <w:sz w:val="16"/>
          <w:szCs w:val="16"/>
        </w:rPr>
      </w:pPr>
      <w:r>
        <w:rPr>
          <w:rFonts w:asciiTheme="majorHAnsi" w:hAnsiTheme="majorHAnsi"/>
          <w:sz w:val="16"/>
          <w:szCs w:val="16"/>
        </w:rPr>
        <w:t>Microsoft Intune para EDU (por utilizador, por dispositivo)</w:t>
      </w:r>
    </w:p>
    <w:p w14:paraId="42D0A445" w14:textId="77777777" w:rsidR="00192D5A" w:rsidRPr="00A8327A" w:rsidRDefault="00192D5A" w:rsidP="00192D5A">
      <w:pPr>
        <w:pStyle w:val="ProductList-Body"/>
        <w:rPr>
          <w:rFonts w:asciiTheme="majorHAnsi" w:hAnsiTheme="majorHAnsi"/>
          <w:sz w:val="16"/>
          <w:szCs w:val="16"/>
        </w:rPr>
        <w:sectPr w:rsidR="00192D5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br/>
      </w:r>
      <w:r>
        <w:rPr>
          <w:rFonts w:asciiTheme="majorHAnsi" w:hAnsiTheme="majorHAnsi"/>
          <w:sz w:val="16"/>
          <w:szCs w:val="16"/>
        </w:rP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FA76A73"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tooltip="Anexo 1" w:history="1">
        <w:r>
          <w:rPr>
            <w:rStyle w:val="Hyperlink"/>
          </w:rPr>
          <w:t>Anexo 1</w:t>
        </w:r>
      </w:hyperlink>
      <w:r>
        <w:t>.</w:t>
      </w:r>
    </w:p>
    <w:p w14:paraId="0AD6B7FF" w14:textId="77777777" w:rsidR="00502802" w:rsidRPr="00993814" w:rsidRDefault="00502802" w:rsidP="00502802">
      <w:pPr>
        <w:pStyle w:val="ProductList-Body"/>
        <w:rPr>
          <w:sz w:val="14"/>
        </w:rPr>
      </w:pPr>
    </w:p>
    <w:p w14:paraId="0B160856" w14:textId="77777777" w:rsidR="00192D5A" w:rsidRPr="00A8327A" w:rsidRDefault="00192D5A" w:rsidP="00192D5A">
      <w:pPr>
        <w:pStyle w:val="ProductList-Body"/>
        <w:tabs>
          <w:tab w:val="clear" w:pos="158"/>
          <w:tab w:val="left" w:pos="180"/>
        </w:tabs>
        <w:rPr>
          <w:b/>
          <w:color w:val="00188F"/>
        </w:rPr>
      </w:pPr>
      <w:r>
        <w:rPr>
          <w:b/>
          <w:color w:val="00188F"/>
        </w:rPr>
        <w:t>Gerir Dispositivos e Aplicações</w:t>
      </w:r>
    </w:p>
    <w:p w14:paraId="674A7008" w14:textId="77777777" w:rsidR="00192D5A" w:rsidRDefault="00192D5A" w:rsidP="00192D5A">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A gestão de um dispositivo acedido por mais de um utilizador requer uma SL de Utilizador para cada utilizador.</w:t>
      </w:r>
    </w:p>
    <w:p w14:paraId="2DB8C3DD" w14:textId="77777777" w:rsidR="00192D5A" w:rsidRDefault="00192D5A" w:rsidP="00192D5A">
      <w:pPr>
        <w:pStyle w:val="ProductList-Body"/>
        <w:tabs>
          <w:tab w:val="clear" w:pos="158"/>
          <w:tab w:val="left" w:pos="180"/>
        </w:tabs>
      </w:pPr>
    </w:p>
    <w:p w14:paraId="243ED0C6" w14:textId="77777777" w:rsidR="00192D5A" w:rsidRPr="00612EFD" w:rsidRDefault="00192D5A" w:rsidP="00192D5A">
      <w:pPr>
        <w:pStyle w:val="ProductList-Body"/>
        <w:rPr>
          <w:b/>
          <w:bCs/>
          <w:color w:val="00188F"/>
        </w:rPr>
      </w:pPr>
      <w:r>
        <w:rPr>
          <w:b/>
          <w:bCs/>
          <w:color w:val="00188F"/>
        </w:rPr>
        <w:t>Microsoft Intune for Devices</w:t>
      </w:r>
    </w:p>
    <w:p w14:paraId="18DC0D74" w14:textId="77777777" w:rsidR="00192D5A" w:rsidRPr="00A8327A" w:rsidRDefault="00192D5A" w:rsidP="00192D5A">
      <w:pPr>
        <w:pStyle w:val="ProductList-Body"/>
        <w:tabs>
          <w:tab w:val="clear" w:pos="158"/>
          <w:tab w:val="left" w:pos="180"/>
        </w:tabs>
      </w:pPr>
      <w:r>
        <w:t xml:space="preserve">O Microsoft Intune for Devices só pode ser associado aos dispositivos que não estão afiliados a utilizadores específicos. As funcionalidades dos produtos com afinidade de utilizador, incluindo, sem limitação, o Acesso Condicional, Proteção de Aplicações e instalação de aplicações opcional, não podem ser utilizadas em SLs do Microsoft Intune for Devices. </w:t>
      </w:r>
      <w:bookmarkStart w:id="245" w:name="_Hlk521486116"/>
      <w:r>
        <w:t>As aplicações que normalmente são mapeadas para utilizadores específicos, como o Outlook e o OneDrive, não podem ser utilizadas ao abrigo deste serviço.</w:t>
      </w:r>
      <w:bookmarkEnd w:id="245"/>
    </w:p>
    <w:p w14:paraId="4263036A" w14:textId="77777777" w:rsidR="009C0878" w:rsidRPr="00993814" w:rsidRDefault="009C0878" w:rsidP="009C0878">
      <w:pPr>
        <w:pStyle w:val="ProductList-Body"/>
        <w:tabs>
          <w:tab w:val="clear" w:pos="158"/>
          <w:tab w:val="left" w:pos="180"/>
        </w:tabs>
        <w:rPr>
          <w:sz w:val="14"/>
        </w:rPr>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993814" w:rsidRDefault="009C0878" w:rsidP="009C0878">
      <w:pPr>
        <w:pStyle w:val="ProductList-Body"/>
        <w:tabs>
          <w:tab w:val="clear" w:pos="158"/>
          <w:tab w:val="left" w:pos="180"/>
        </w:tabs>
        <w:rPr>
          <w:sz w:val="14"/>
        </w:rPr>
      </w:pPr>
    </w:p>
    <w:p w14:paraId="1CE03C57" w14:textId="77777777" w:rsidR="009C0878" w:rsidRPr="003C2FBE" w:rsidRDefault="009C0878" w:rsidP="00993814">
      <w:pPr>
        <w:pStyle w:val="ProductList-Body"/>
        <w:keepNext/>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76" w:history="1">
        <w:r>
          <w:rPr>
            <w:rStyle w:val="Hyperlink"/>
          </w:rPr>
          <w:t>http://go.microsoft.com/?linkid=9839206</w:t>
        </w:r>
      </w:hyperlink>
      <w:hyperlink w:history="1"/>
      <w:r>
        <w:t>.</w:t>
      </w:r>
    </w:p>
    <w:p w14:paraId="442E6124" w14:textId="77777777" w:rsidR="009C0878" w:rsidRPr="00993814" w:rsidRDefault="009C0878" w:rsidP="009C0878">
      <w:pPr>
        <w:pStyle w:val="ProductList-Body"/>
        <w:tabs>
          <w:tab w:val="clear" w:pos="158"/>
          <w:tab w:val="left" w:pos="180"/>
        </w:tabs>
        <w:rPr>
          <w:sz w:val="14"/>
        </w:rPr>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bookmarkStart w:id="246" w:name="_Toc453946633"/>
    <w:bookmarkStart w:id="247" w:name="_Toc451949071"/>
    <w:p w14:paraId="1D240D2C"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r w:rsidRPr="009364D6">
        <w:rPr>
          <w:lang w:val="pt-BR"/>
        </w:rPr>
        <w:lastRenderedPageBreak/>
        <w:tab/>
      </w:r>
      <w:bookmarkStart w:id="248" w:name="_Toc15457671"/>
      <w:r w:rsidR="00A04BF2" w:rsidRPr="009364D6">
        <w:rPr>
          <w:lang w:val="pt-BR"/>
        </w:rPr>
        <w:t>Microsoft Learning</w:t>
      </w:r>
      <w:bookmarkEnd w:id="246"/>
      <w:bookmarkEnd w:id="248"/>
      <w:r w:rsidR="00A04BF2" w:rsidRPr="009364D6">
        <w:rPr>
          <w:lang w:val="pt-BR"/>
        </w:rPr>
        <w:t xml:space="preserve"> </w:t>
      </w:r>
      <w:bookmarkEnd w:id="247"/>
    </w:p>
    <w:bookmarkEnd w:id="217"/>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93814" w:rsidRDefault="00A04BF2" w:rsidP="00A04BF2">
      <w:pPr>
        <w:pStyle w:val="ProductList-Body"/>
        <w:rPr>
          <w:sz w:val="14"/>
        </w:rPr>
      </w:pPr>
    </w:p>
    <w:p w14:paraId="1D173DA7" w14:textId="77777777" w:rsidR="00A04BF2" w:rsidRPr="00903BB7" w:rsidRDefault="00A04BF2" w:rsidP="00A04BF2">
      <w:pPr>
        <w:pStyle w:val="ProductList-ClauseHeading"/>
      </w:pPr>
      <w:bookmarkStart w:id="249" w:name="_Toc451949072"/>
      <w:r>
        <w:t>SL de Serviço do Microsoft Learning Imagine Academy</w:t>
      </w:r>
      <w:bookmarkEnd w:id="249"/>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93814" w:rsidRDefault="00A04BF2" w:rsidP="00A04BF2">
      <w:pPr>
        <w:pStyle w:val="ProductList-Body"/>
        <w:rPr>
          <w:sz w:val="14"/>
        </w:rPr>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77"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93814" w:rsidRDefault="00A04BF2" w:rsidP="00A04BF2">
      <w:pPr>
        <w:pStyle w:val="ProductList-Body"/>
        <w:rPr>
          <w:sz w:val="14"/>
        </w:rPr>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bookmarkEnd w:id="218"/>
    <w:p w14:paraId="0B1A027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385B0B" w14:textId="77777777" w:rsidR="000060B0" w:rsidRPr="000060B0" w:rsidRDefault="000060B0" w:rsidP="000060B0">
      <w:pPr>
        <w:pStyle w:val="ProductList-Offering2Heading"/>
        <w:keepNext/>
        <w:outlineLvl w:val="2"/>
        <w:rPr>
          <w:lang w:val="pt-BR"/>
        </w:rPr>
      </w:pPr>
      <w:r w:rsidRPr="00EA7E05">
        <w:rPr>
          <w:lang w:val="pt-BR"/>
        </w:rPr>
        <w:tab/>
      </w:r>
      <w:bookmarkStart w:id="250" w:name="MicrosoftSearchinBing"/>
      <w:bookmarkStart w:id="251" w:name="_Toc3111592"/>
      <w:bookmarkStart w:id="252" w:name="_Toc15457672"/>
      <w:r w:rsidRPr="000060B0">
        <w:rPr>
          <w:lang w:val="pt-BR"/>
        </w:rPr>
        <w:t>Microsoft Pesquisa no Bing</w:t>
      </w:r>
      <w:bookmarkEnd w:id="250"/>
      <w:bookmarkEnd w:id="251"/>
      <w:bookmarkEnd w:id="252"/>
    </w:p>
    <w:p w14:paraId="2F4D99AB" w14:textId="77777777" w:rsidR="006F5AA7" w:rsidRDefault="006F5AA7" w:rsidP="006F5AA7">
      <w:pPr>
        <w:pStyle w:val="ProductList-Body"/>
        <w:keepNext/>
        <w:tabs>
          <w:tab w:val="clear" w:pos="158"/>
          <w:tab w:val="left" w:pos="360"/>
        </w:tabs>
        <w:rPr>
          <w:b/>
          <w:color w:val="00188F"/>
        </w:rPr>
      </w:pPr>
      <w:r>
        <w:rPr>
          <w:b/>
          <w:color w:val="00188F"/>
        </w:rPr>
        <w:t>Microsoft Pesquisa no Bing</w:t>
      </w:r>
    </w:p>
    <w:p w14:paraId="4F0CF82E" w14:textId="77777777" w:rsidR="006F5AA7" w:rsidRDefault="006F5AA7" w:rsidP="006F5AA7">
      <w:pPr>
        <w:pStyle w:val="ProductList-Body"/>
      </w:pPr>
      <w:r>
        <w:t>“Microsoft Pesquisa no Bing” designa o Serviço que apresenta os resultados da pesquisa empresarial dos recursos internos (por exemplo, intranet, ficheiros, informações sobre pessoas) aos utilizadores do Cliente com sessão iniciada no serviço através da respetiva conta escolar ou profissional.</w:t>
      </w:r>
    </w:p>
    <w:p w14:paraId="4FCDC12E" w14:textId="77777777" w:rsidR="000060B0" w:rsidRPr="00931AE7" w:rsidRDefault="000060B0" w:rsidP="000060B0">
      <w:pPr>
        <w:pStyle w:val="ProductList-Body"/>
      </w:pPr>
    </w:p>
    <w:p w14:paraId="2378DCAD" w14:textId="77777777" w:rsidR="000060B0" w:rsidRPr="00931AE7" w:rsidRDefault="000060B0" w:rsidP="000060B0">
      <w:pPr>
        <w:pStyle w:val="ProductList-Body"/>
        <w:keepNext/>
      </w:pPr>
      <w:r>
        <w:rPr>
          <w:b/>
          <w:color w:val="00188F"/>
        </w:rPr>
        <w:t>Privacidade da Microsoft Pesquisa no Bing</w:t>
      </w:r>
    </w:p>
    <w:p w14:paraId="6EB69FF4" w14:textId="77777777" w:rsidR="000060B0" w:rsidRPr="00931AE7" w:rsidRDefault="000060B0" w:rsidP="000060B0">
      <w:pPr>
        <w:pStyle w:val="ProductList-Body"/>
      </w:pPr>
      <w:r>
        <w:t xml:space="preserve">Quando um utilizador introduza uma consulta de pesquisa na Microsoft Pesquisa no Bing, ocorrem dois pedidos de pesquisa simultâneos: (1) uma pesquisa nos recursos internos do Cliente, para os quais a consulta e os resultados devolvidos são Dados do Cliente para efeitos dos presentes Termos de dos Serviços Online, e (2) uma pesquisa separada dos resultados públicos de Bing.com, para os quais a consulta e os resultados devolvidos não são Dados do Cliente. Os presentes Termos dos Serviços Online, incluindo os Termos do Processamento de Dados, aplicam-se apenas ao Microsoft Pesquisa no Bing. A Declaração de Privacidade da Microsoft localizada em </w:t>
      </w:r>
      <w:hyperlink r:id="rId78" w:history="1">
        <w:r>
          <w:rPr>
            <w:rStyle w:val="Hyperlink"/>
          </w:rPr>
          <w:t>https://go.microsoft.com/fwlink/?LinkId=521839</w:t>
        </w:r>
      </w:hyperlink>
      <w:r>
        <w:t xml:space="preserve"> é aplicável à pesquisa pública em Bing.com. </w:t>
      </w:r>
    </w:p>
    <w:p w14:paraId="6F233BF0" w14:textId="77777777" w:rsidR="000060B0" w:rsidRPr="00931AE7" w:rsidRDefault="008658EF" w:rsidP="000060B0">
      <w:pPr>
        <w:pStyle w:val="ProductList-Body"/>
        <w:shd w:val="clear" w:color="auto" w:fill="A6A6A6" w:themeFill="background1" w:themeFillShade="A6"/>
        <w:spacing w:before="120" w:after="120"/>
        <w:jc w:val="right"/>
      </w:pPr>
      <w:hyperlink w:anchor="_top" w:tooltip="Índice" w:history="1">
        <w:r w:rsidR="000060B0">
          <w:rPr>
            <w:rStyle w:val="Hyperlink"/>
            <w:sz w:val="16"/>
            <w:szCs w:val="16"/>
          </w:rPr>
          <w:t>Índice</w:t>
        </w:r>
      </w:hyperlink>
      <w:r w:rsidR="000060B0">
        <w:rPr>
          <w:sz w:val="16"/>
          <w:szCs w:val="16"/>
        </w:rPr>
        <w:t xml:space="preserve"> / </w:t>
      </w:r>
      <w:hyperlink w:anchor="_top" w:tooltip="Termos Gerais" w:history="1">
        <w:r w:rsidR="000060B0">
          <w:rPr>
            <w:rStyle w:val="Hyperlink"/>
            <w:sz w:val="16"/>
            <w:szCs w:val="16"/>
          </w:rPr>
          <w:t>Termos de Licenciamento Gerais</w:t>
        </w:r>
      </w:hyperlink>
    </w:p>
    <w:p w14:paraId="15B11570" w14:textId="03B5F928" w:rsidR="00C75BD2" w:rsidRPr="009364D6" w:rsidRDefault="00C75BD2" w:rsidP="00C75BD2">
      <w:pPr>
        <w:pStyle w:val="ProductList-Offering2Heading"/>
        <w:keepNext/>
        <w:outlineLvl w:val="2"/>
        <w:rPr>
          <w:lang w:val="pt-BR"/>
        </w:rPr>
      </w:pPr>
      <w:r w:rsidRPr="009364D6">
        <w:rPr>
          <w:lang w:val="pt-BR"/>
        </w:rPr>
        <w:tab/>
      </w:r>
      <w:bookmarkStart w:id="253" w:name="_Toc457466455"/>
      <w:bookmarkStart w:id="254" w:name="_Toc15457673"/>
      <w:r w:rsidRPr="009364D6">
        <w:rPr>
          <w:lang w:val="pt-BR"/>
        </w:rPr>
        <w:t>Minecraft: Education Edition</w:t>
      </w:r>
      <w:bookmarkEnd w:id="253"/>
      <w:bookmarkEnd w:id="254"/>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2DA188EF" w:rsidR="00C75BD2" w:rsidRPr="00AB267B" w:rsidRDefault="00C75BD2" w:rsidP="00C75BD2">
      <w:pPr>
        <w:pStyle w:val="ProductList-Body"/>
      </w:pPr>
      <w:r>
        <w:t xml:space="preserve">As Notificações dos Mapas Bing no </w:t>
      </w:r>
      <w:hyperlink w:anchor="Attachment1" w:tooltip="Anexo 1" w:history="1">
        <w:r>
          <w:rPr>
            <w:rStyle w:val="Hyperlink"/>
          </w:rPr>
          <w:t>Anexo 1</w:t>
        </w:r>
      </w:hyperlink>
      <w:r>
        <w:t xml:space="preserve"> aplicam-se.</w:t>
      </w:r>
    </w:p>
    <w:p w14:paraId="7FDC5807"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255" w:name="_Toc15457674"/>
      <w:r w:rsidR="00581CDB" w:rsidRPr="005C09F5">
        <w:rPr>
          <w:lang w:val="pt-BR"/>
        </w:rPr>
        <w:t>Office 365 Developer</w:t>
      </w:r>
      <w:bookmarkEnd w:id="255"/>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993814" w:rsidRDefault="00581CDB" w:rsidP="00581CDB">
      <w:pPr>
        <w:pStyle w:val="ProductList-Body"/>
        <w:tabs>
          <w:tab w:val="clear" w:pos="158"/>
          <w:tab w:val="left" w:pos="180"/>
        </w:tabs>
        <w:rPr>
          <w:sz w:val="14"/>
        </w:rPr>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32A0079"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9CD6537" w14:textId="77777777" w:rsidR="00174259" w:rsidRDefault="00174259" w:rsidP="00174259">
      <w:pPr>
        <w:pStyle w:val="ProductList-Offering2Heading"/>
        <w:outlineLvl w:val="2"/>
        <w:rPr>
          <w:lang w:val="pt-BR"/>
        </w:rPr>
      </w:pPr>
    </w:p>
    <w:p w14:paraId="24F0B10E" w14:textId="77777777" w:rsidR="00174259" w:rsidRDefault="00174259" w:rsidP="00174259">
      <w:pPr>
        <w:pStyle w:val="ProductList-Offering2Heading"/>
        <w:outlineLvl w:val="2"/>
        <w:rPr>
          <w:lang w:val="pt-BR"/>
        </w:rPr>
      </w:pPr>
    </w:p>
    <w:p w14:paraId="68A86A7C" w14:textId="77777777" w:rsidR="00174259" w:rsidRDefault="00174259" w:rsidP="00174259">
      <w:pPr>
        <w:pStyle w:val="ProductList-Offering2Heading"/>
        <w:outlineLvl w:val="2"/>
        <w:rPr>
          <w:lang w:val="pt-BR"/>
        </w:rPr>
      </w:pPr>
    </w:p>
    <w:p w14:paraId="4C1AA462" w14:textId="40C535A9" w:rsidR="00A04BF2" w:rsidRPr="009364D6" w:rsidRDefault="00A04BF2" w:rsidP="00174259">
      <w:pPr>
        <w:pStyle w:val="ProductList-Offering2Heading"/>
        <w:outlineLvl w:val="2"/>
        <w:rPr>
          <w:lang w:val="pt-BR"/>
        </w:rPr>
      </w:pPr>
      <w:r w:rsidRPr="009364D6">
        <w:rPr>
          <w:lang w:val="pt-BR"/>
        </w:rPr>
        <w:lastRenderedPageBreak/>
        <w:tab/>
      </w:r>
      <w:bookmarkStart w:id="256" w:name="_Toc13858401"/>
      <w:bookmarkStart w:id="257" w:name="_Toc15457675"/>
      <w:r w:rsidR="00C562FE">
        <w:t>Proteção Avançada Contra Ameaças do Microsoft Defender</w:t>
      </w:r>
      <w:bookmarkEnd w:id="256"/>
      <w:bookmarkEnd w:id="257"/>
    </w:p>
    <w:p w14:paraId="352121DD" w14:textId="77777777" w:rsidR="00A04BF2" w:rsidRPr="00903BB7" w:rsidRDefault="00A04BF2" w:rsidP="00174259">
      <w:pPr>
        <w:pStyle w:val="ProductList-Body"/>
      </w:pPr>
      <w:r>
        <w:rPr>
          <w:b/>
          <w:color w:val="00188F"/>
        </w:rPr>
        <w:t>Retenção de Dados</w:t>
      </w:r>
    </w:p>
    <w:p w14:paraId="013DA949" w14:textId="73D8DF2C" w:rsidR="00927CE3" w:rsidRPr="00BA2331" w:rsidRDefault="00C562FE" w:rsidP="00174259">
      <w:pPr>
        <w:pStyle w:val="ProductList-Body"/>
      </w:pPr>
      <w:r>
        <w:t>A Proteção Avançada contra Ameaças do Microsoft Defender não contém Dados do Cliente que possam ser extraídos, por conseguinte, não se aplicam os termos da extração dos Dados do Cliente nos OST</w:t>
      </w:r>
      <w:r w:rsidR="00927CE3">
        <w:t xml:space="preserve">. </w:t>
      </w:r>
    </w:p>
    <w:p w14:paraId="1F2F82A6"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3A7B1709" w14:textId="77777777" w:rsidR="000E6ED8" w:rsidRDefault="000E6ED8" w:rsidP="00A914BF">
      <w:pPr>
        <w:pStyle w:val="ProductList-Body"/>
      </w:pPr>
    </w:p>
    <w:p w14:paraId="10EF88D6" w14:textId="331151C7" w:rsidR="007D337C" w:rsidRDefault="007D337C" w:rsidP="00A914BF">
      <w:pPr>
        <w:pStyle w:val="ProductList-Body"/>
        <w:sectPr w:rsidR="007D337C" w:rsidSect="00E275D6">
          <w:footerReference w:type="first" r:id="rId79"/>
          <w:type w:val="continuous"/>
          <w:pgSz w:w="12240" w:h="15840"/>
          <w:pgMar w:top="1440" w:right="720" w:bottom="1440" w:left="720" w:header="720" w:footer="720" w:gutter="0"/>
          <w:cols w:space="720"/>
          <w:titlePg/>
          <w:docGrid w:linePitch="360"/>
        </w:sectPr>
      </w:pPr>
    </w:p>
    <w:p w14:paraId="47EE7675" w14:textId="0E0D66E7" w:rsidR="000E6ED8" w:rsidRPr="00690C65" w:rsidRDefault="00D67A4B" w:rsidP="00233C87">
      <w:pPr>
        <w:pStyle w:val="ProductList-SectionHeading"/>
        <w:outlineLvl w:val="0"/>
      </w:pPr>
      <w:bookmarkStart w:id="258" w:name="Attachment1"/>
      <w:bookmarkStart w:id="259" w:name="_Toc15457676"/>
      <w:r>
        <w:lastRenderedPageBreak/>
        <w:t>Anexo 1 – Notificações</w:t>
      </w:r>
      <w:bookmarkEnd w:id="258"/>
      <w:bookmarkEnd w:id="259"/>
    </w:p>
    <w:p w14:paraId="2F4609B8" w14:textId="0A35F4A9" w:rsidR="004D27A6" w:rsidRPr="005C09F5" w:rsidRDefault="00D67A4B" w:rsidP="00DE2D75">
      <w:pPr>
        <w:pStyle w:val="ProductList-Offering1Heading"/>
        <w:rPr>
          <w:lang w:val="pt-BR"/>
        </w:rPr>
      </w:pPr>
      <w:bookmarkStart w:id="260" w:name="_Toc15457677"/>
      <w:r w:rsidRPr="005C09F5">
        <w:rPr>
          <w:lang w:val="pt-BR"/>
        </w:rPr>
        <w:t>Mapas Bing</w:t>
      </w:r>
      <w:bookmarkEnd w:id="260"/>
    </w:p>
    <w:p w14:paraId="2C26F593" w14:textId="77777777" w:rsidR="00192D5A" w:rsidRDefault="00192D5A" w:rsidP="00192D5A">
      <w:pPr>
        <w:pStyle w:val="ProductList-Body"/>
      </w:pPr>
      <w:bookmarkStart w:id="261" w:name="_Toc431459551"/>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80" w:history="1">
        <w:r>
          <w:rPr>
            <w:rStyle w:val="Hyperlink"/>
          </w:rPr>
          <w:t>go.microsoft.com/?linkid=9710837</w:t>
        </w:r>
      </w:hyperlink>
      <w:r>
        <w:t xml:space="preserve"> e pela Declaração de Privacidade da Microsoft disponível em </w:t>
      </w:r>
      <w:hyperlink r:id="rId81" w:history="1">
        <w:r>
          <w:rPr>
            <w:rStyle w:val="Hyperlink"/>
          </w:rPr>
          <w:t>go.microsoft.com/fwlink/?LinkID=248686</w:t>
        </w:r>
      </w:hyperlink>
      <w:r>
        <w:t>.</w:t>
      </w:r>
    </w:p>
    <w:bookmarkStart w:id="262" w:name="ProfessionalServices"/>
    <w:p w14:paraId="7CB3CDA1"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6DE1E184" w14:textId="77777777" w:rsidR="00C562FE" w:rsidRDefault="00C562FE" w:rsidP="00C562FE">
      <w:pPr>
        <w:pStyle w:val="ProductList-Offering1Heading"/>
      </w:pPr>
      <w:bookmarkStart w:id="263" w:name="_Toc6563852"/>
      <w:bookmarkStart w:id="264" w:name="_Toc13858404"/>
      <w:bookmarkStart w:id="265" w:name="_Toc8395064"/>
      <w:bookmarkStart w:id="266" w:name="_Toc15457678"/>
      <w:bookmarkEnd w:id="261"/>
      <w:bookmarkEnd w:id="262"/>
      <w:r>
        <w:t>Serviços Profissionais</w:t>
      </w:r>
      <w:bookmarkEnd w:id="263"/>
      <w:bookmarkEnd w:id="264"/>
      <w:bookmarkEnd w:id="265"/>
      <w:bookmarkEnd w:id="266"/>
    </w:p>
    <w:p w14:paraId="0D956A09" w14:textId="77777777" w:rsidR="00C562FE" w:rsidRDefault="00C562FE" w:rsidP="00C562FE">
      <w:pPr>
        <w:pStyle w:val="ProductList-Body"/>
      </w:pPr>
      <w:r>
        <w:t>Os Serviços Profissionais são prestados sujeitos aos “Termos dos Serviços Profissionais” abaixo. Se, no entanto, forem prestados Serviços Profissionais de acordo com os termos de um contrato separado, serão aplicáveis os termos desse contrato separado aos Serviços Profissionais.</w:t>
      </w:r>
    </w:p>
    <w:p w14:paraId="38119018" w14:textId="77777777" w:rsidR="00C562FE" w:rsidRDefault="00C562FE" w:rsidP="00C562FE">
      <w:pPr>
        <w:pStyle w:val="ProductList-Body"/>
      </w:pPr>
    </w:p>
    <w:p w14:paraId="14D1C4BC" w14:textId="77777777" w:rsidR="00C562FE" w:rsidRDefault="00C562FE" w:rsidP="00C562FE">
      <w:pPr>
        <w:pStyle w:val="ProductList-Body"/>
      </w:pPr>
      <w:r>
        <w:t>Os Serviços Profissionais aos quais esta Notificação se aplica não são Serviços Online e não são aplicáveis os restantes Termos dos Serviços Online, salvo se forem expressamente aplicáveis pelos Termos dos Serviços Profissionais abaixo.</w:t>
      </w:r>
    </w:p>
    <w:p w14:paraId="4E7515DF" w14:textId="77777777" w:rsidR="00C562FE" w:rsidRPr="002B2D27" w:rsidRDefault="00C562FE" w:rsidP="00C562FE">
      <w:pPr>
        <w:pStyle w:val="ProductList-Body"/>
        <w:rPr>
          <w:b/>
        </w:rPr>
      </w:pPr>
    </w:p>
    <w:p w14:paraId="7CD4E0FA" w14:textId="77777777" w:rsidR="00C562FE" w:rsidRPr="002B2D27" w:rsidRDefault="00C562FE" w:rsidP="00C562FE">
      <w:pPr>
        <w:pStyle w:val="ProductList-Body"/>
        <w:keepNext/>
        <w:keepLines/>
        <w:outlineLvl w:val="2"/>
        <w:rPr>
          <w:b/>
          <w:color w:val="00188F"/>
        </w:rPr>
      </w:pPr>
      <w:r>
        <w:rPr>
          <w:b/>
          <w:color w:val="00188F"/>
        </w:rPr>
        <w:t>Tratamento dos Dados dos Serviços Profissionais; Propriedade</w:t>
      </w:r>
    </w:p>
    <w:p w14:paraId="0DC7D647" w14:textId="77777777" w:rsidR="00C562FE" w:rsidRDefault="00C562FE" w:rsidP="00C562FE">
      <w:pPr>
        <w:pStyle w:val="ProductList-Body"/>
      </w:pPr>
      <w:r>
        <w:t>Os Dados dos Serviços Profissionais serão utilizados, ou de outro modo tratados, apenas para prestar ao Cliente os Serviços Profissionais, incluindo os casos cujos fins são compatíveis com a prestação desses serviços. A Microsoft não utilizará, nem de outro modo tratará, os Dados dos Serviços Profissionais, nem extrairá as informações dos mesmos para quaisquer fins de publicidade ou comercial semelhantes. Tal como entre as partes, o Cliente mantém todos os direitos, títulos e interesses nos Dados dos Serviços Profissionais. A Microsoft não adquire direitos sobre os Dados dos Serviços Profissionais, para além dos direitos concedidos pelo Cliente à Microsoft para prestar os Serviços Profissionais ao Cliente. Este parágrafo não afeta os direitos da Microsoft sobre o software ou serviços licenciados pela Microsoft ao Cliente.</w:t>
      </w:r>
    </w:p>
    <w:p w14:paraId="46741438" w14:textId="77777777" w:rsidR="00C562FE" w:rsidRDefault="00C562FE" w:rsidP="00C562FE">
      <w:pPr>
        <w:pStyle w:val="ProductList-Body"/>
      </w:pPr>
    </w:p>
    <w:p w14:paraId="6E388B8C" w14:textId="77777777" w:rsidR="00C562FE" w:rsidRPr="00325A16" w:rsidRDefault="00C562FE" w:rsidP="00C562FE">
      <w:pPr>
        <w:pStyle w:val="ProductList-Body"/>
        <w:outlineLvl w:val="2"/>
        <w:rPr>
          <w:b/>
          <w:color w:val="00188F"/>
        </w:rPr>
      </w:pPr>
      <w:r>
        <w:rPr>
          <w:b/>
          <w:color w:val="00188F"/>
        </w:rPr>
        <w:t>Divulgação dos Dados dos Serviços Profissionais</w:t>
      </w:r>
    </w:p>
    <w:p w14:paraId="0A4E6695" w14:textId="77777777" w:rsidR="00C562FE" w:rsidRDefault="00C562FE" w:rsidP="00C562FE">
      <w:pPr>
        <w:pStyle w:val="ProductList-Body"/>
      </w:pPr>
      <w:r>
        <w:t>A disposição “Divulgação dos Dados do Cliente” da secção Termos da Proteção de Dados dos OST é aplicável ao compromisso dos Serviços Profissionais do Cliente relacionado com os Dados dos Serviços Profissionais.</w:t>
      </w:r>
    </w:p>
    <w:p w14:paraId="7CC22B2E" w14:textId="77777777" w:rsidR="00C562FE" w:rsidRDefault="00C562FE" w:rsidP="00C562FE">
      <w:pPr>
        <w:pStyle w:val="ProductList-Body"/>
      </w:pPr>
    </w:p>
    <w:p w14:paraId="3FFF87BC" w14:textId="77777777" w:rsidR="00C562FE" w:rsidRPr="002B2D27" w:rsidRDefault="00C562FE" w:rsidP="00C562FE">
      <w:pPr>
        <w:pStyle w:val="ProductList-Body"/>
        <w:outlineLvl w:val="2"/>
        <w:rPr>
          <w:b/>
          <w:color w:val="00188F"/>
        </w:rPr>
      </w:pPr>
      <w:r>
        <w:rPr>
          <w:b/>
          <w:color w:val="00188F"/>
        </w:rPr>
        <w:t>Tratamento de Dados Pessoais; RGPD</w:t>
      </w:r>
    </w:p>
    <w:p w14:paraId="4907133C" w14:textId="77777777" w:rsidR="00C562FE" w:rsidRDefault="00C562FE" w:rsidP="00C562FE">
      <w:pPr>
        <w:pStyle w:val="ProductList-Body"/>
      </w:pPr>
      <w:r>
        <w:t>Os Dados Pessoais fornecidos à Microsoft pelo Cliente, ou em nome deste, através de um compromisso com a Microsoft para obter Serviços Profissionais também são Dados dos Serviços Profissionais. Na medida em que a Microsoft é um contratante ou subcontratante de Dados Pessoais sujeito ao RGPD, os Termos do RGPD no Anexo 4 regulam esse tratamento e as partes também concordam com os seguintes termos na presente subsecção (“Tratamento de Dados Pessoais; RGPD”):</w:t>
      </w:r>
    </w:p>
    <w:p w14:paraId="2F79B9C4" w14:textId="77777777" w:rsidR="00C562FE" w:rsidRDefault="00C562FE" w:rsidP="00C562FE">
      <w:pPr>
        <w:pStyle w:val="ProductList-Body"/>
      </w:pPr>
    </w:p>
    <w:p w14:paraId="6BD86D4A" w14:textId="77777777" w:rsidR="00C562FE" w:rsidRPr="002B2D27" w:rsidRDefault="00C562FE" w:rsidP="00C562FE">
      <w:pPr>
        <w:pStyle w:val="ProductList-Body"/>
        <w:outlineLvl w:val="2"/>
        <w:rPr>
          <w:b/>
          <w:color w:val="0072C6"/>
        </w:rPr>
      </w:pPr>
      <w:r>
        <w:rPr>
          <w:b/>
          <w:color w:val="0072C6"/>
        </w:rPr>
        <w:tab/>
        <w:t>Funções e Responsabilidades de Contratante e Responsável pelo Tratamento dos Dados</w:t>
      </w:r>
    </w:p>
    <w:p w14:paraId="68E5AEF6" w14:textId="77777777" w:rsidR="00C562FE" w:rsidRPr="00CD1288" w:rsidRDefault="00C562FE" w:rsidP="00C562FE">
      <w:pPr>
        <w:pStyle w:val="ProductList-Body"/>
        <w:ind w:left="158"/>
      </w:pPr>
      <w:r>
        <w:t>Relativamente a estes dados, o Cliente e a Microsoft concordam que o Cliente é o responsável pelo tratamento dos Dados Pessoais incluídos nos Serviços Profissionais e a Microsoft é o contratante, exceto quando o Cliente atua como contratante dos Dados Pessoais, caso em que a Microsoft é um subcontratante. A Microsoft tratará os Dados Pessoais apenas mediante instruções documentadas do Cliente. O Cliente aceita que o respetivo contrato de licenciamento em volume (incluindo os OST) e qualquer declaração dos serviços acordados entre as partes constituem as instruções documentadas completas e finais do Cliente para a Microsoft no que diz respeito ao tratamento de Dados Pessoais contidos nos Dados dos Serviços Profissionais. Quaisquer instruções adicionais ou alternativas devem estar de acordo com o processo para alterar o contrato de licenciamento em volume do Cliente ou declarações de serviços.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4E75EF9A" w14:textId="77777777" w:rsidR="00C562FE" w:rsidRDefault="00C562FE" w:rsidP="00C562FE">
      <w:pPr>
        <w:pStyle w:val="ProductList-Body"/>
        <w:ind w:left="158"/>
      </w:pPr>
    </w:p>
    <w:p w14:paraId="1D75D7CA" w14:textId="77777777" w:rsidR="00C562FE" w:rsidRPr="002B2D27" w:rsidRDefault="00C562FE" w:rsidP="00C562FE">
      <w:pPr>
        <w:pStyle w:val="ProductList-Body"/>
        <w:outlineLvl w:val="2"/>
        <w:rPr>
          <w:b/>
          <w:color w:val="0072C6"/>
        </w:rPr>
      </w:pPr>
      <w:r>
        <w:rPr>
          <w:b/>
          <w:color w:val="0072C6"/>
        </w:rPr>
        <w:tab/>
      </w:r>
      <w:r>
        <w:rPr>
          <w:b/>
          <w:bCs/>
          <w:color w:val="0072C6"/>
        </w:rPr>
        <w:t>Detalhes</w:t>
      </w:r>
      <w:r>
        <w:t xml:space="preserve"> </w:t>
      </w:r>
      <w:r w:rsidRPr="007B0583">
        <w:rPr>
          <w:b/>
          <w:bCs/>
          <w:color w:val="0072C6"/>
        </w:rPr>
        <w:t>dos Tratamento de Dados</w:t>
      </w:r>
    </w:p>
    <w:p w14:paraId="4CE428FD" w14:textId="77777777" w:rsidR="00C562FE" w:rsidRPr="009F5675" w:rsidRDefault="00C562FE" w:rsidP="00C562FE">
      <w:pPr>
        <w:pStyle w:val="ProductList-Body"/>
      </w:pPr>
      <w:r>
        <w:rPr>
          <w:b/>
          <w:color w:val="0072C6"/>
        </w:rPr>
        <w:tab/>
      </w:r>
      <w:r>
        <w:rPr>
          <w:rStyle w:val="ProductList-BodyChar"/>
        </w:rPr>
        <w:t xml:space="preserve">As </w:t>
      </w:r>
      <w:r>
        <w:t>partes reconhecem e concordam que:</w:t>
      </w:r>
    </w:p>
    <w:p w14:paraId="68054C1F" w14:textId="77777777" w:rsidR="00C562FE" w:rsidRDefault="00C562FE" w:rsidP="00C562FE">
      <w:pPr>
        <w:pStyle w:val="ProductList-Body"/>
        <w:numPr>
          <w:ilvl w:val="0"/>
          <w:numId w:val="47"/>
        </w:numPr>
        <w:ind w:left="560"/>
      </w:pPr>
      <w:r>
        <w:t>O objeto do tratamento de dados está limitado aos Dados Pessoais no âmbito de aplicação do RGPD;</w:t>
      </w:r>
    </w:p>
    <w:p w14:paraId="2E4635C7" w14:textId="77777777" w:rsidR="00C562FE" w:rsidRDefault="00C562FE" w:rsidP="00C562FE">
      <w:pPr>
        <w:pStyle w:val="ProductList-Body"/>
        <w:numPr>
          <w:ilvl w:val="0"/>
          <w:numId w:val="47"/>
        </w:numPr>
        <w:ind w:left="560"/>
      </w:pPr>
      <w:r>
        <w:t xml:space="preserve">A duração do tratamento de dados estará limitada à duração do compromisso dos Serviços Profissionais do Cliente e até todos os Dados Pessoais serem eliminados ou devolvidos em conformidade com as instruções do Cliente; </w:t>
      </w:r>
    </w:p>
    <w:p w14:paraId="5689D813" w14:textId="77777777" w:rsidR="00C562FE" w:rsidRDefault="00C562FE" w:rsidP="00C562FE">
      <w:pPr>
        <w:pStyle w:val="ProductList-Body"/>
        <w:numPr>
          <w:ilvl w:val="0"/>
          <w:numId w:val="47"/>
        </w:numPr>
        <w:ind w:left="560"/>
      </w:pPr>
      <w:r>
        <w:t xml:space="preserve">A natureza e a finalidade do tratamento de dados serão disponibilizar Serviços Profissionais que decorram do contrato de licenciamento em volume do Cliente, e qualquer declaração dos serviços; </w:t>
      </w:r>
    </w:p>
    <w:p w14:paraId="0133475E" w14:textId="77777777" w:rsidR="00C562FE" w:rsidRDefault="00C562FE" w:rsidP="00C562FE">
      <w:pPr>
        <w:pStyle w:val="ProductList-Body"/>
        <w:numPr>
          <w:ilvl w:val="0"/>
          <w:numId w:val="47"/>
        </w:numPr>
        <w:ind w:left="560"/>
      </w:pPr>
      <w:r>
        <w:t xml:space="preserve">Os tipos de Dados Pessoais tratados no âmbito da disposição de Serviços Profissionais incluem os expressamente identificados no Artigo 4 do RGPD; e </w:t>
      </w:r>
    </w:p>
    <w:p w14:paraId="27459B4B" w14:textId="77777777" w:rsidR="00C562FE" w:rsidRDefault="00C562FE" w:rsidP="00C562FE">
      <w:pPr>
        <w:pStyle w:val="ProductList-Body"/>
        <w:numPr>
          <w:ilvl w:val="0"/>
          <w:numId w:val="47"/>
        </w:numPr>
        <w:ind w:left="562"/>
      </w:pPr>
      <w:r>
        <w:lastRenderedPageBreak/>
        <w:t>As categorias dos titulares de dados são utilizadores finais e representantes do Cliente, tais como empregados, contratantes, colaboradores e clientes.</w:t>
      </w:r>
    </w:p>
    <w:p w14:paraId="3463644A" w14:textId="77777777" w:rsidR="00C562FE" w:rsidRDefault="00C562FE" w:rsidP="00C562FE">
      <w:pPr>
        <w:pStyle w:val="ProductList-Body"/>
      </w:pPr>
    </w:p>
    <w:p w14:paraId="640B3A44" w14:textId="77777777" w:rsidR="00C562FE" w:rsidRPr="00325A16" w:rsidRDefault="00C562FE" w:rsidP="00C562FE">
      <w:pPr>
        <w:pStyle w:val="ProductList-Body"/>
        <w:outlineLvl w:val="2"/>
        <w:rPr>
          <w:b/>
          <w:color w:val="0072C6"/>
        </w:rPr>
      </w:pPr>
      <w:r>
        <w:rPr>
          <w:b/>
          <w:color w:val="0072C6"/>
        </w:rPr>
        <w:tab/>
        <w:t>Direitos do Titular dos Dados; Assistência nos Pedidos</w:t>
      </w:r>
    </w:p>
    <w:p w14:paraId="1DC740EC" w14:textId="77777777" w:rsidR="00C562FE" w:rsidRDefault="00C562FE" w:rsidP="00C562FE">
      <w:pPr>
        <w:pStyle w:val="ProductList-Body"/>
        <w:ind w:left="158"/>
      </w:pPr>
      <w:r>
        <w:t>Para os Dados dos Serviços Profissionais que o Cliente armazena num Serviço Online, a Microsoft cumprirá as obrigações estabelecidas na secção “Direitos do Titular dos Dados; Assistência nos Pedidos” da secção Termos da Proteção de Dados dos OST. Para outros Dados dos Serviços Profissionais, a Microsoft irá eliminar ou devolver todas as cópias dos Dados dos Serviços Profissionais em conformidade com a secção “Eliminação ou Devolução dos Dados” abaixo.</w:t>
      </w:r>
    </w:p>
    <w:p w14:paraId="0012636C" w14:textId="77777777" w:rsidR="00C562FE" w:rsidRDefault="00C562FE" w:rsidP="00C562FE">
      <w:pPr>
        <w:pStyle w:val="ProductList-Body"/>
      </w:pPr>
    </w:p>
    <w:p w14:paraId="5C7CD6DD" w14:textId="77777777" w:rsidR="00C562FE" w:rsidRPr="00325A16" w:rsidRDefault="00C562FE" w:rsidP="00C562FE">
      <w:pPr>
        <w:pStyle w:val="ProductList-Body"/>
        <w:outlineLvl w:val="2"/>
        <w:rPr>
          <w:b/>
          <w:color w:val="0072C6"/>
        </w:rPr>
      </w:pPr>
      <w:r>
        <w:rPr>
          <w:b/>
          <w:color w:val="0072C6"/>
        </w:rPr>
        <w:tab/>
        <w:t>Registos das Atividades de Tratamento de Dados</w:t>
      </w:r>
    </w:p>
    <w:p w14:paraId="3C4BB1B5" w14:textId="77777777" w:rsidR="00C562FE" w:rsidRDefault="00C562FE" w:rsidP="00C562FE">
      <w:pPr>
        <w:pStyle w:val="ProductList-Body"/>
        <w:ind w:left="180"/>
      </w:pPr>
      <w:r>
        <w:t>A Microsoft deverá conservar todos os registos exigidos pelo Artigo 30(2) do RGPD e, na medida em que seja aplicável ao tratamento dos Dados Pessoais em nome do Cliente, disponibilizá-los ao Cliente mediante pedido.</w:t>
      </w:r>
    </w:p>
    <w:p w14:paraId="3EED3090" w14:textId="77777777" w:rsidR="00C562FE" w:rsidRDefault="00C562FE" w:rsidP="00C562FE">
      <w:pPr>
        <w:pStyle w:val="ProductList-Body"/>
      </w:pPr>
    </w:p>
    <w:p w14:paraId="2C6CECEA" w14:textId="77777777" w:rsidR="00C562FE" w:rsidRPr="002B2D27" w:rsidRDefault="00C562FE" w:rsidP="00C562FE">
      <w:pPr>
        <w:pStyle w:val="ProductList-Body"/>
        <w:outlineLvl w:val="2"/>
        <w:rPr>
          <w:b/>
          <w:color w:val="00188F"/>
        </w:rPr>
      </w:pPr>
      <w:r>
        <w:rPr>
          <w:b/>
          <w:color w:val="00188F"/>
        </w:rPr>
        <w:t>Segurança dos Dados</w:t>
      </w:r>
    </w:p>
    <w:p w14:paraId="69C9965C" w14:textId="77777777" w:rsidR="00C562FE" w:rsidRPr="00325A16" w:rsidRDefault="00C562FE" w:rsidP="00C562FE">
      <w:pPr>
        <w:pStyle w:val="ProductList-Body"/>
        <w:outlineLvl w:val="2"/>
        <w:rPr>
          <w:b/>
          <w:color w:val="0072C6"/>
        </w:rPr>
      </w:pPr>
      <w:r>
        <w:rPr>
          <w:b/>
          <w:color w:val="0072C6"/>
        </w:rPr>
        <w:tab/>
        <w:t>Práticas e Políticas de Segurança</w:t>
      </w:r>
    </w:p>
    <w:p w14:paraId="759A40F4" w14:textId="77777777" w:rsidR="00C562FE" w:rsidRDefault="00C562FE" w:rsidP="00C562FE">
      <w:pPr>
        <w:pStyle w:val="ProductList-Body"/>
        <w:ind w:left="158"/>
      </w:pPr>
      <w:r>
        <w:t>A Microsoft implementará e manterá as medidas técnicas e organizacionais adequadas à proteção dos Dados dos Serviços Profissionais. Estas medidas serão estabelecidas numa Política de Segurança da Microsoft. A Microsoft disponibilizará essa política ao Cliente, a par de outras informações justificadamente solicitadas pelo Cliente relativamente às práticas e políticas de segurança da Microsoft.</w:t>
      </w:r>
    </w:p>
    <w:p w14:paraId="39BAC24F" w14:textId="77777777" w:rsidR="00C562FE" w:rsidRDefault="00C562FE" w:rsidP="00C562FE">
      <w:pPr>
        <w:pStyle w:val="ProductList-Body"/>
      </w:pPr>
    </w:p>
    <w:p w14:paraId="4CBD194E" w14:textId="77777777" w:rsidR="00C562FE" w:rsidRPr="009E21A6" w:rsidRDefault="00C562FE" w:rsidP="00C562FE">
      <w:pPr>
        <w:pStyle w:val="ProductList-Body"/>
        <w:outlineLvl w:val="2"/>
        <w:rPr>
          <w:b/>
          <w:color w:val="0072C6"/>
        </w:rPr>
      </w:pPr>
      <w:r>
        <w:tab/>
      </w:r>
      <w:r>
        <w:rPr>
          <w:b/>
          <w:color w:val="0072C6"/>
        </w:rPr>
        <w:t>Responsabilidades do Cliente</w:t>
      </w:r>
    </w:p>
    <w:p w14:paraId="0D809F8E" w14:textId="77777777" w:rsidR="00C562FE" w:rsidRDefault="00C562FE" w:rsidP="00C562FE">
      <w:pPr>
        <w:pStyle w:val="ProductList-Body"/>
        <w:ind w:left="158"/>
      </w:pPr>
      <w:r w:rsidRPr="007B0583">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w:t>
      </w:r>
      <w:r>
        <w:t>eclaração dos serviços acordada</w:t>
      </w:r>
      <w:r w:rsidRPr="00CB17A7">
        <w:t xml:space="preserve">. </w:t>
      </w:r>
      <w:r>
        <w:t>Adicionalmente, relativamente ao compromisso com os Serviços Profissionais do Cliente, o Cliente concorda em não fornecer à Microsoft quaisquer Dados dos Serviços Profissionais além dos Dados de Suporte aos quais os regulamentos ao abrigo da Lei dos Direitos Educacionais e Privacidade da Família dos EUA, 20 U.S.C. § 1232g (FERPA) ou a lei Health Insurance Portability and Accountability Act de 1996 (Pub. L. 104-191) (HIPAA) seriam aplicáveis.</w:t>
      </w:r>
    </w:p>
    <w:p w14:paraId="1A75B260" w14:textId="77777777" w:rsidR="00C562FE" w:rsidRPr="002B2D27" w:rsidRDefault="00C562FE" w:rsidP="00C562FE">
      <w:pPr>
        <w:pStyle w:val="ProductList-Body"/>
        <w:rPr>
          <w:b/>
        </w:rPr>
      </w:pPr>
    </w:p>
    <w:p w14:paraId="3048D1A9" w14:textId="77777777" w:rsidR="00C562FE" w:rsidRDefault="00C562FE" w:rsidP="00C562FE">
      <w:pPr>
        <w:pStyle w:val="ProductList-Body"/>
        <w:keepNext/>
        <w:keepLines/>
        <w:outlineLvl w:val="2"/>
        <w:rPr>
          <w:b/>
          <w:color w:val="00188F"/>
        </w:rPr>
      </w:pPr>
      <w:r>
        <w:rPr>
          <w:b/>
          <w:color w:val="00188F"/>
        </w:rPr>
        <w:t>Notificação de Incidentes de Segurança</w:t>
      </w:r>
    </w:p>
    <w:p w14:paraId="74A0107D" w14:textId="77777777" w:rsidR="00C562FE" w:rsidRPr="00003CD3" w:rsidRDefault="00C562FE" w:rsidP="00C562FE">
      <w:pPr>
        <w:pStyle w:val="ProductList-Body"/>
      </w:pPr>
      <w:r>
        <w:rPr>
          <w:rStyle w:val="ProductList-BodyChar"/>
        </w:rPr>
        <w:t>A disposição</w:t>
      </w:r>
      <w:r>
        <w:t xml:space="preserve"> “Notificação de Incidentes de Segurança” dos Termos da Proteção de Dados dos OST é aplicável ao compromisso dos Serviços Profissionais do Cliente relacionado com os Dados dos Serviços Profissionais.</w:t>
      </w:r>
    </w:p>
    <w:p w14:paraId="3BA59248" w14:textId="77777777" w:rsidR="00C562FE" w:rsidRPr="002B2D27" w:rsidRDefault="00C562FE" w:rsidP="00C562FE">
      <w:pPr>
        <w:pStyle w:val="ProductList-Body"/>
        <w:rPr>
          <w:b/>
        </w:rPr>
      </w:pPr>
    </w:p>
    <w:p w14:paraId="59E9AC32" w14:textId="77777777" w:rsidR="00C562FE" w:rsidRPr="00FC21E6" w:rsidRDefault="00C562FE" w:rsidP="00C562FE">
      <w:pPr>
        <w:pStyle w:val="ProductList-Body"/>
        <w:outlineLvl w:val="2"/>
      </w:pPr>
      <w:r>
        <w:rPr>
          <w:b/>
          <w:color w:val="00188F"/>
        </w:rPr>
        <w:t>Transferências de Dados</w:t>
      </w:r>
    </w:p>
    <w:p w14:paraId="747FE469" w14:textId="77777777" w:rsidR="00C562FE" w:rsidRPr="00003CD3" w:rsidRDefault="00C562FE" w:rsidP="00C562FE">
      <w:pPr>
        <w:pStyle w:val="ProductList-Body"/>
        <w:rPr>
          <w:b/>
        </w:rPr>
      </w:pPr>
      <w:r>
        <w:t>Relativamente aos Dados dos Serviços Profissionais, a Microsoft assume os compromissos aplicáveis aos Dados Pessoais na disposição “Transferências de Dados” da secção Termos da Proteção de Dados dos OST</w:t>
      </w:r>
      <w:r>
        <w:rPr>
          <w:szCs w:val="18"/>
        </w:rPr>
        <w:t>.</w:t>
      </w:r>
    </w:p>
    <w:p w14:paraId="696A7FB6" w14:textId="77777777" w:rsidR="00C562FE" w:rsidRPr="00003CD3" w:rsidRDefault="00C562FE" w:rsidP="00C562FE">
      <w:pPr>
        <w:pStyle w:val="ProductList-Body"/>
        <w:rPr>
          <w:b/>
        </w:rPr>
      </w:pPr>
    </w:p>
    <w:p w14:paraId="35B254CA" w14:textId="77777777" w:rsidR="00C562FE" w:rsidRPr="002B2D27" w:rsidRDefault="00C562FE" w:rsidP="00C562FE">
      <w:pPr>
        <w:pStyle w:val="ProductList-Body"/>
        <w:outlineLvl w:val="2"/>
      </w:pPr>
      <w:r>
        <w:rPr>
          <w:b/>
          <w:color w:val="00188F"/>
        </w:rPr>
        <w:t>Eliminação ou Devolução dos Dados</w:t>
      </w:r>
    </w:p>
    <w:p w14:paraId="156BA3E6" w14:textId="77777777" w:rsidR="00C562FE" w:rsidRDefault="00C562FE" w:rsidP="00C562FE">
      <w:pPr>
        <w:pStyle w:val="ProductList-Body"/>
      </w:pPr>
      <w:r>
        <w:t>A Microsoft irá eliminar ou devolver todas as cópias dos Dados dos Serviços Profissionais depois de alcançados os fins comerciais para os quais os Dados dos Serviços Profissionais foram recolhidos ou transferidos, ou mais cedo mediante pedido do Cliente, salvo se a lei aplicável exigir o armazenamento dos Dados dos Serviços Profissionais.</w:t>
      </w:r>
    </w:p>
    <w:p w14:paraId="5D7B7237" w14:textId="77777777" w:rsidR="00C562FE" w:rsidRDefault="00C562FE" w:rsidP="00C562FE">
      <w:pPr>
        <w:pStyle w:val="ProductList-Body"/>
      </w:pPr>
    </w:p>
    <w:p w14:paraId="63D982A4" w14:textId="77777777" w:rsidR="00C562FE" w:rsidRPr="006451B2" w:rsidRDefault="00C562FE" w:rsidP="00C562FE">
      <w:pPr>
        <w:pStyle w:val="ProductList-Body"/>
        <w:outlineLvl w:val="2"/>
      </w:pPr>
      <w:bookmarkStart w:id="267" w:name="_Toc527036905"/>
      <w:r>
        <w:rPr>
          <w:b/>
          <w:color w:val="00188F"/>
        </w:rPr>
        <w:t>Compromisso de Confidencialidade do Contratante</w:t>
      </w:r>
      <w:bookmarkEnd w:id="267"/>
    </w:p>
    <w:p w14:paraId="2A75C58A" w14:textId="77777777" w:rsidR="00C562FE" w:rsidRPr="00003CD3" w:rsidRDefault="00C562FE" w:rsidP="00C562FE">
      <w:pPr>
        <w:pStyle w:val="ProductList-Body"/>
        <w:rPr>
          <w:b/>
        </w:rPr>
      </w:pPr>
      <w:r>
        <w:t>A Microsoft assegura que o seu pessoal envolvido no tratamento dos Dados dos Serviços Profissionais (i) irá tratar estes dados apenas mediante instruções do Cliente e (ii) será obrigada a manter a confidencialidade e a segurança destes dados, mesmo depois de cessado o compromisso.</w:t>
      </w:r>
    </w:p>
    <w:p w14:paraId="0328118F" w14:textId="77777777" w:rsidR="00C562FE" w:rsidRPr="00003CD3" w:rsidRDefault="00C562FE" w:rsidP="00C562FE">
      <w:pPr>
        <w:pStyle w:val="ProductList-Body"/>
        <w:rPr>
          <w:b/>
        </w:rPr>
      </w:pPr>
    </w:p>
    <w:p w14:paraId="333646EF" w14:textId="77777777" w:rsidR="00C562FE" w:rsidRPr="002B2D27" w:rsidRDefault="00C562FE" w:rsidP="00C562FE">
      <w:pPr>
        <w:pStyle w:val="ProductList-Body"/>
        <w:outlineLvl w:val="2"/>
      </w:pPr>
      <w:r>
        <w:rPr>
          <w:b/>
          <w:color w:val="00188F"/>
        </w:rPr>
        <w:t>Notificação e Controlos à utilização por parte dos Subcontratantes</w:t>
      </w:r>
    </w:p>
    <w:p w14:paraId="444C0A34" w14:textId="77777777" w:rsidR="00C562FE" w:rsidRDefault="00C562FE" w:rsidP="00C562FE">
      <w:pPr>
        <w:pStyle w:val="ProductList-Body"/>
        <w:rPr>
          <w:rStyle w:val="ProductList-BodyChar"/>
        </w:rPr>
      </w:pPr>
      <w:r>
        <w:rPr>
          <w:rStyle w:val="ProductList-BodyChar"/>
        </w:rPr>
        <w:t xml:space="preserve">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dos Serviços Profissionais, caso este consentimento seja exigido ao abrigo das cláusulas contratuais-tipo ou dos Termos do RGPD. </w:t>
      </w:r>
    </w:p>
    <w:p w14:paraId="34305365" w14:textId="77777777" w:rsidR="00C562FE" w:rsidRPr="00003CD3" w:rsidRDefault="00C562FE" w:rsidP="00C562FE">
      <w:pPr>
        <w:pStyle w:val="ProductList-Body"/>
        <w:rPr>
          <w:rStyle w:val="ProductList-BodyChar"/>
        </w:rPr>
      </w:pPr>
    </w:p>
    <w:p w14:paraId="3CFC0FC0" w14:textId="77777777" w:rsidR="00C562FE" w:rsidRDefault="00C562FE" w:rsidP="00C562FE">
      <w:pPr>
        <w:pStyle w:val="ProductList-Body"/>
        <w:rPr>
          <w:rStyle w:val="ProductList-BodyChar"/>
        </w:rPr>
      </w:pPr>
      <w:r>
        <w:rPr>
          <w:rStyle w:val="ProductList-BodyChar"/>
        </w:rPr>
        <w:t>A Microsoft é responsável pela conformidade dos seus Subcontratantes dos Dados dos Serviços Profissionais com as obrigações da Microsoft presentes no Anexo 1 dos OST. A Microsoft irá assegurar, mediante um contrato por escrito, que o Subcontratante pode aceder aos Dados dos Serviços Profissionais e utilizá-los apenas para prestar os serviços instruídos pela Microsoft, e que estão proibidos de utilizar os Dados dos Serviços Profissionais para qualquer outra finalidade. A Microsoft assegurará que os Subcontratantes estão vinculados por contratos escritos que exigem que proporcionem, pelo menos, o nível de proteção de dados exigido pela Microsoft no Anexo 1 dos OST.</w:t>
      </w:r>
    </w:p>
    <w:p w14:paraId="2CF50C39" w14:textId="77777777" w:rsidR="00C562FE" w:rsidRPr="00003CD3" w:rsidRDefault="00C562FE" w:rsidP="00C562FE">
      <w:pPr>
        <w:pStyle w:val="ProductList-Body"/>
        <w:rPr>
          <w:rStyle w:val="ProductList-BodyChar"/>
        </w:rPr>
      </w:pPr>
    </w:p>
    <w:p w14:paraId="4FE2A785" w14:textId="77777777" w:rsidR="00C562FE" w:rsidRPr="002B2D27" w:rsidRDefault="00C562FE" w:rsidP="00C562FE">
      <w:pPr>
        <w:pStyle w:val="ProductList-Body"/>
        <w:rPr>
          <w:rStyle w:val="ProductList-BodyChar"/>
        </w:rPr>
      </w:pPr>
      <w:r>
        <w:rPr>
          <w:rStyle w:val="ProductList-BodyChar"/>
        </w:rPr>
        <w:lastRenderedPageBreak/>
        <w:t>Relativamente aos Dados dos Serviços Profissionais diferentes dos Dados de Suporte, está disponível mediante pedido uma lista dos Subcontratantes da Microsoft. Se esta lista for pedida, pelo menos 14 dias antes de autorizar qualquer novo Subcontratante a aceder aos Dados Pessoais, a Microsoft atualizará o Web site e fornecerá ao Cliente um mecanismo para obter uma notificação de tais atualizações.</w:t>
      </w:r>
    </w:p>
    <w:p w14:paraId="454177BA" w14:textId="77777777" w:rsidR="00C562FE" w:rsidRPr="00003CD3" w:rsidRDefault="00C562FE" w:rsidP="00C562FE">
      <w:pPr>
        <w:pStyle w:val="ProductList-Body"/>
        <w:rPr>
          <w:rStyle w:val="ProductList-BodyChar"/>
        </w:rPr>
      </w:pPr>
    </w:p>
    <w:p w14:paraId="7B9AEF50" w14:textId="77777777" w:rsidR="00C562FE" w:rsidRDefault="00C562FE" w:rsidP="00C562FE">
      <w:pPr>
        <w:pStyle w:val="ProductList-Body"/>
        <w:rPr>
          <w:rStyle w:val="ProductList-BodyChar"/>
        </w:rPr>
      </w:pPr>
      <w:r>
        <w:rPr>
          <w:rStyle w:val="ProductList-BodyChar"/>
        </w:rPr>
        <w:t>Se o Cliente não aprovar um novo Subcontratante, o Cliente poderá cessar o compromisso dos Serviços Profissionais afetados ao enviar, antes do fim do período da notificação, uma notificação por escrito da cessação que inclua uma explicação dos motivos da não aprovação.</w:t>
      </w:r>
    </w:p>
    <w:p w14:paraId="01DBBA9D" w14:textId="77777777" w:rsidR="00C562FE" w:rsidRPr="00003CD3" w:rsidRDefault="00C562FE" w:rsidP="00C562FE">
      <w:pPr>
        <w:pStyle w:val="ProductList-Body"/>
        <w:rPr>
          <w:rStyle w:val="ProductList-BodyChar"/>
        </w:rPr>
      </w:pPr>
    </w:p>
    <w:p w14:paraId="6592D7E6" w14:textId="77777777" w:rsidR="00C562FE" w:rsidRPr="002B2D27" w:rsidRDefault="00C562FE" w:rsidP="00C562FE">
      <w:pPr>
        <w:pStyle w:val="ProductList-Body"/>
        <w:rPr>
          <w:rStyle w:val="ProductList-BodyChar"/>
        </w:rPr>
      </w:pPr>
      <w:r>
        <w:rPr>
          <w:rStyle w:val="ProductList-BodyChar"/>
        </w:rPr>
        <w:t>Relativamente aos Dados de Suporte, 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“Notificação e Controlos à utilização por parte dos Subcontratantes” na secção Termos da Proteção de Dados dos OST.</w:t>
      </w:r>
    </w:p>
    <w:p w14:paraId="4D717B9B" w14:textId="77777777" w:rsidR="00C562FE" w:rsidRDefault="00C562FE" w:rsidP="00C562FE">
      <w:pPr>
        <w:pStyle w:val="ProductList-Body"/>
        <w:rPr>
          <w:rStyle w:val="ProductList-BodyChar"/>
        </w:rPr>
      </w:pPr>
    </w:p>
    <w:p w14:paraId="159FCD1E" w14:textId="77777777" w:rsidR="00C562FE" w:rsidRPr="00FC21E6" w:rsidRDefault="00C562FE" w:rsidP="00C562FE">
      <w:pPr>
        <w:pStyle w:val="ProductList-Body"/>
        <w:outlineLvl w:val="2"/>
      </w:pPr>
      <w:r>
        <w:rPr>
          <w:b/>
          <w:color w:val="00188F"/>
        </w:rPr>
        <w:t>Termos Adicionais para os Dados de Suporte</w:t>
      </w:r>
    </w:p>
    <w:p w14:paraId="2E8CA947" w14:textId="77777777" w:rsidR="00C562FE" w:rsidRDefault="00C562FE" w:rsidP="00C562FE">
      <w:pPr>
        <w:pStyle w:val="ProductList-Body"/>
        <w:outlineLvl w:val="2"/>
        <w:rPr>
          <w:b/>
          <w:color w:val="0072C6"/>
        </w:rPr>
      </w:pPr>
      <w:r>
        <w:rPr>
          <w:b/>
          <w:color w:val="0072C6"/>
        </w:rPr>
        <w:tab/>
        <w:t>Segurança dos Dados de Suporte</w:t>
      </w:r>
    </w:p>
    <w:p w14:paraId="6546D72A" w14:textId="77777777" w:rsidR="00C562FE" w:rsidRDefault="00C562FE" w:rsidP="00C562FE">
      <w:pPr>
        <w:pStyle w:val="ProductList-Body"/>
        <w:ind w:left="158"/>
      </w:pPr>
      <w:r>
        <w:t>A Microsoft implementará e manterá as medidas técnicas e organizacionais adequadas à proteção dos Dados de Suporte. Essas medidas devem cumprir os requisitos estabelecidos nas normas ISO 27001, ISO 27002 e ISO 27018</w:t>
      </w:r>
    </w:p>
    <w:p w14:paraId="69B9664F" w14:textId="77777777" w:rsidR="00C562FE" w:rsidRPr="002B2D27" w:rsidRDefault="00C562FE" w:rsidP="00C562FE">
      <w:pPr>
        <w:pStyle w:val="ProductList-Body"/>
        <w:ind w:left="158"/>
        <w:rPr>
          <w:b/>
        </w:rPr>
      </w:pPr>
    </w:p>
    <w:p w14:paraId="0896CECD" w14:textId="77777777" w:rsidR="00C562FE" w:rsidRPr="002B2D27" w:rsidRDefault="00C562FE" w:rsidP="00C562FE">
      <w:pPr>
        <w:pStyle w:val="ProductList-Body"/>
        <w:outlineLvl w:val="2"/>
        <w:rPr>
          <w:b/>
          <w:color w:val="0072C6"/>
        </w:rPr>
      </w:pPr>
      <w:r>
        <w:rPr>
          <w:b/>
          <w:color w:val="0072C6"/>
        </w:rPr>
        <w:tab/>
        <w:t>Instituições de Ensino</w:t>
      </w:r>
    </w:p>
    <w:p w14:paraId="1C8849BE" w14:textId="77777777" w:rsidR="00C562FE" w:rsidRPr="00CD1288" w:rsidRDefault="00C562FE" w:rsidP="00C562FE">
      <w:pPr>
        <w:pStyle w:val="ProductList-Body"/>
        <w:ind w:left="158"/>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3381CB80" w14:textId="77777777" w:rsidR="00C562FE" w:rsidRPr="002B2D27" w:rsidRDefault="00C562FE" w:rsidP="00C562FE">
      <w:pPr>
        <w:pStyle w:val="ProductList-Body"/>
        <w:rPr>
          <w:rStyle w:val="ProductList-BodyChar"/>
        </w:rPr>
      </w:pPr>
    </w:p>
    <w:p w14:paraId="1568C04C" w14:textId="77777777" w:rsidR="00C562FE" w:rsidRPr="00FC2D52" w:rsidRDefault="00C562FE" w:rsidP="00C562FE">
      <w:pPr>
        <w:pStyle w:val="ProductList-Body"/>
        <w:outlineLvl w:val="2"/>
      </w:pPr>
      <w:r>
        <w:rPr>
          <w:b/>
          <w:bCs/>
          <w:color w:val="00188F"/>
        </w:rPr>
        <w:t>Outros Termos dos Serviços Profissionais</w:t>
      </w:r>
    </w:p>
    <w:p w14:paraId="6EA5F26E" w14:textId="77777777" w:rsidR="00C562FE" w:rsidRPr="00AC5443" w:rsidRDefault="00C562FE" w:rsidP="00C562FE">
      <w:pPr>
        <w:pStyle w:val="ProductList-Body"/>
        <w:keepNext/>
        <w:tabs>
          <w:tab w:val="clear" w:pos="158"/>
          <w:tab w:val="left" w:pos="360"/>
        </w:tabs>
        <w:ind w:left="187"/>
        <w:outlineLvl w:val="3"/>
        <w:rPr>
          <w:b/>
          <w:color w:val="0072C6"/>
        </w:rPr>
      </w:pPr>
      <w:r>
        <w:rPr>
          <w:b/>
          <w:color w:val="0072C6"/>
        </w:rPr>
        <w:t>Obrigação das Partes; Garantias</w:t>
      </w:r>
    </w:p>
    <w:p w14:paraId="6F526975" w14:textId="77777777" w:rsidR="00C562FE" w:rsidRDefault="00C562FE" w:rsidP="00C562FE">
      <w:pPr>
        <w:pStyle w:val="ProductList-Body"/>
        <w:tabs>
          <w:tab w:val="clear" w:pos="158"/>
          <w:tab w:val="left" w:pos="360"/>
        </w:tabs>
        <w:ind w:left="180"/>
      </w:pPr>
      <w:r>
        <w:t xml:space="preserve">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 Sem prejuízo do acima exposto, </w:t>
      </w:r>
      <w:r>
        <w:rPr>
          <w:b/>
        </w:rPr>
        <w:t>os Componentes Distribuíveis de Serviços fornecidos sem custos são fornecidos “TAL COMO ESTÃO”, SEM QUALQUER GARANTIA. A Microsoft não fornece garantias ou condições e exclui quaisquer outras garantias expressas, implícitas ou legais, incluindo garantias de qualidade, título, não violação de direitos de propriedade intelectual, comercialização e adequação a um fim particular</w:t>
      </w:r>
      <w:r>
        <w:t>.</w:t>
      </w:r>
    </w:p>
    <w:p w14:paraId="47A4A550" w14:textId="77777777" w:rsidR="00C562FE" w:rsidRDefault="00C562FE" w:rsidP="00C562FE">
      <w:pPr>
        <w:pStyle w:val="ProductList-Body"/>
        <w:tabs>
          <w:tab w:val="clear" w:pos="158"/>
          <w:tab w:val="left" w:pos="360"/>
        </w:tabs>
        <w:ind w:left="180"/>
      </w:pPr>
    </w:p>
    <w:p w14:paraId="1266D8FD" w14:textId="77777777" w:rsidR="00C562FE" w:rsidRDefault="00C562FE" w:rsidP="00C562FE">
      <w:pPr>
        <w:pStyle w:val="ProductList-Body"/>
        <w:tabs>
          <w:tab w:val="clear" w:pos="158"/>
          <w:tab w:val="left" w:pos="360"/>
        </w:tabs>
        <w:ind w:left="180"/>
        <w:rPr>
          <w:szCs w:val="18"/>
        </w:rPr>
      </w:pPr>
      <w:r>
        <w:t xml:space="preserve">O Cliente </w:t>
      </w:r>
      <w:r>
        <w:rPr>
          <w:szCs w:val="18"/>
        </w:rPr>
        <w:t>executará as respetivas responsabilidades e obrigações aplicáveis para suportar a prestação por parte da Microsoft dos Serviços Profissionais, tal como especificado na descrição de cada Serviço Profissional. O Cliente não pode utilizar os Serviços Profissionais ou os Componentes Distribuíveis de Serviços de uma forma que seja proibida pela Política de Utilização Aceitável e deve cumprir todas as leis e normas aplicáveis à respetiva utilização dos Serviços Profissionais e dos Componentes Distribuíveis de Serviços, incluindo as leis relativas à privacidade, aos Dados Pessoais, aos dados biométricos, à proteção de dados e à confidencialidade das comunicações. O Cliente é o único responsável por testar, implementar, fazer a manutenção e dar suporte aos Componentes Distribuíveis de Serviços fornecidos ou recomendados sem custos pela Microsoft.</w:t>
      </w:r>
    </w:p>
    <w:p w14:paraId="0E9F1D1B" w14:textId="77777777" w:rsidR="00C562FE" w:rsidRDefault="00C562FE" w:rsidP="00C562FE">
      <w:pPr>
        <w:pStyle w:val="ProductList-Body"/>
        <w:tabs>
          <w:tab w:val="clear" w:pos="158"/>
          <w:tab w:val="left" w:pos="360"/>
        </w:tabs>
        <w:ind w:left="180"/>
        <w:rPr>
          <w:szCs w:val="18"/>
        </w:rPr>
      </w:pPr>
    </w:p>
    <w:p w14:paraId="092C5B52"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Limitação de Responsabilidade</w:t>
      </w:r>
    </w:p>
    <w:p w14:paraId="05B80959" w14:textId="77777777" w:rsidR="00C562FE" w:rsidRDefault="00C562FE" w:rsidP="00C562FE">
      <w:pPr>
        <w:pStyle w:val="ProductList-Body"/>
        <w:tabs>
          <w:tab w:val="clear" w:pos="158"/>
          <w:tab w:val="left" w:pos="360"/>
        </w:tabs>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Para os Serviços Profissionais e os Componentes Distribuíveis de Serviços fornecidos sem custos e para os Componentes Distribuíveis de Serviços que o Cliente está autorizado a redistribuir a terceiros sem pagamento separado à Microsoft, a responsabilidade da Microsoft está limitada aos danos diretos atribuídos no final até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ou Componentes Distribuíveis de Serviços. Nenhuma limitação ou exclusão será aplicável à responsabilidade de qualquer das partes resultante de (1) obrigações de confidencialidade (exceto por toda a responsabilidade limitada com os Dados do Cliente e os Dados dos Serviços Profissionais, que permanecerão sujeitas às limitações e exclusões supra); (2) obrigações de defesa e indemnização ou (3) violação dos direitos de propriedade intelectual da outra parte.</w:t>
      </w:r>
    </w:p>
    <w:p w14:paraId="004B436C" w14:textId="77777777" w:rsidR="00C562FE" w:rsidRDefault="00C562FE" w:rsidP="00C562FE">
      <w:pPr>
        <w:pStyle w:val="ProductList-Body"/>
        <w:tabs>
          <w:tab w:val="clear" w:pos="158"/>
          <w:tab w:val="left" w:pos="360"/>
        </w:tabs>
        <w:ind w:left="180"/>
      </w:pPr>
    </w:p>
    <w:p w14:paraId="62664087" w14:textId="77777777" w:rsidR="00C562FE" w:rsidRPr="00AC5443" w:rsidRDefault="00C562FE" w:rsidP="00C562FE">
      <w:pPr>
        <w:pStyle w:val="ProductList-Body"/>
        <w:keepNext/>
        <w:tabs>
          <w:tab w:val="clear" w:pos="158"/>
          <w:tab w:val="left" w:pos="360"/>
        </w:tabs>
        <w:ind w:left="187"/>
        <w:outlineLvl w:val="3"/>
        <w:rPr>
          <w:b/>
          <w:color w:val="0072C6"/>
        </w:rPr>
      </w:pPr>
      <w:r>
        <w:rPr>
          <w:b/>
          <w:color w:val="0072C6"/>
        </w:rPr>
        <w:t>Fixes</w:t>
      </w:r>
    </w:p>
    <w:p w14:paraId="07C66107" w14:textId="77777777" w:rsidR="00C562FE" w:rsidRDefault="00C562FE" w:rsidP="00C562FE">
      <w:pPr>
        <w:pStyle w:val="ProductList-Body"/>
        <w:tabs>
          <w:tab w:val="clear" w:pos="158"/>
          <w:tab w:val="left" w:pos="360"/>
        </w:tabs>
        <w:ind w:left="180"/>
      </w:pPr>
      <w:r>
        <w:t xml:space="preserve">“Fixes”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 </w:t>
      </w:r>
    </w:p>
    <w:p w14:paraId="6084ED35" w14:textId="77777777" w:rsidR="00C562FE" w:rsidRDefault="00C562FE" w:rsidP="00C562FE">
      <w:pPr>
        <w:pStyle w:val="ProductList-Body"/>
        <w:tabs>
          <w:tab w:val="clear" w:pos="158"/>
          <w:tab w:val="left" w:pos="360"/>
        </w:tabs>
        <w:ind w:left="180"/>
      </w:pPr>
    </w:p>
    <w:p w14:paraId="668CF5C6"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Trabalho Pré-existente</w:t>
      </w:r>
    </w:p>
    <w:p w14:paraId="48BD9FDF" w14:textId="77777777" w:rsidR="00C562FE" w:rsidRDefault="00C562FE" w:rsidP="00C562FE">
      <w:pPr>
        <w:pStyle w:val="ProductList-Body"/>
        <w:tabs>
          <w:tab w:val="clear" w:pos="158"/>
          <w:tab w:val="left" w:pos="360"/>
        </w:tabs>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 Se o Cliente optar por divulgar o seu código fonte à Microsoft durante um compromisso dos Serviços Profissionais, (1) antes desta divulgação, o Cliente removerá qualquer código de fonte de terceiros que o Cliente está proibido de divulgar; e (2) a Microsoft tratará o código fonte do Cliente como informação confidencial.</w:t>
      </w:r>
    </w:p>
    <w:p w14:paraId="2DAAF9EA" w14:textId="77777777" w:rsidR="00C562FE" w:rsidRDefault="00C562FE" w:rsidP="00C562FE">
      <w:pPr>
        <w:pStyle w:val="ProductList-Body"/>
        <w:tabs>
          <w:tab w:val="clear" w:pos="158"/>
          <w:tab w:val="left" w:pos="360"/>
        </w:tabs>
        <w:ind w:left="180"/>
      </w:pPr>
    </w:p>
    <w:p w14:paraId="13425FED"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Licença de Componentes Distribuíveis de Serviços</w:t>
      </w:r>
    </w:p>
    <w:p w14:paraId="7466B95F" w14:textId="77777777" w:rsidR="00C562FE" w:rsidRDefault="00C562FE" w:rsidP="00C562FE">
      <w:pPr>
        <w:pStyle w:val="ProductList-Body"/>
        <w:tabs>
          <w:tab w:val="clear" w:pos="158"/>
          <w:tab w:val="left" w:pos="360"/>
        </w:tabs>
        <w:ind w:left="180"/>
      </w:pPr>
      <w:r>
        <w:t xml:space="preserve">“Componentes Distribuíveis de Serviços” designa qualquer código informático ou materiais (incluindo, sem limitação, as provas de conceito, a documentação e as recomendações de estrutura, código fonte, bibliotecas de software, algoritmos e modelos de aprendizagem automática) que não sejam Produtos ou Fixes que a Microsoft cede ao Cliente à data da conclusão da prestação dos Serviços Profissionais por parte da Microsoft. </w:t>
      </w:r>
      <w:r w:rsidRPr="00BB6372">
        <w:t>A Microsoft concede ao Cliente uma licença não exclusiva, não transferível e perpétua para reproduzir, utilizar e modificar os Componentes Distribuíveis de Serviços, sujeita e em conformidade com os termos e condições no contrato de licenciamento em volume do Cliente e qualquer declaração dos serviços acordada.</w:t>
      </w:r>
      <w:r>
        <w:rPr>
          <w:color w:val="000000" w:themeColor="text1"/>
        </w:rPr>
        <w:t xml:space="preserve"> </w:t>
      </w:r>
      <w:r>
        <w:rPr>
          <w:color w:val="000000" w:themeColor="text1"/>
          <w:shd w:val="clear" w:color="auto" w:fill="FFFFFF"/>
        </w:rPr>
        <w:t xml:space="preserve">Alguns Componentes Distribuíveis de Serviços e conteúdos de terceiros podem ser fornecidos ao abrigo de uma licença separada, como uma licença open source. Em caso de conflito entre esta Notificação e qualquer licença separada, a licença separada prevalecerá sobre os Componentes Distribuíveis de Serviços ou o conteúdo de terceiros sujeito a esta </w:t>
      </w:r>
      <w:r>
        <w:rPr>
          <w:rFonts w:cstheme="minorHAnsi"/>
          <w:color w:val="000000" w:themeColor="text1"/>
          <w:shd w:val="clear" w:color="auto" w:fill="FFFFFF"/>
        </w:rPr>
        <w:t xml:space="preserve">licença separada. </w:t>
      </w:r>
      <w:r>
        <w:rPr>
          <w:rFonts w:cstheme="minorHAnsi"/>
        </w:rPr>
        <w:t xml:space="preserve">Cada parte reserva-se todos os direitos (e nenhuma parte recebe quaisquer direitos) não concedidos expressamente pelas licenças dispostas anteriormente. </w:t>
      </w:r>
    </w:p>
    <w:p w14:paraId="23E26D25" w14:textId="77777777" w:rsidR="00C562FE" w:rsidRDefault="00C562FE" w:rsidP="00C562FE">
      <w:pPr>
        <w:pStyle w:val="ProductList-Body"/>
        <w:tabs>
          <w:tab w:val="clear" w:pos="158"/>
          <w:tab w:val="left" w:pos="360"/>
        </w:tabs>
        <w:ind w:left="180"/>
      </w:pPr>
    </w:p>
    <w:p w14:paraId="4081F331"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Restrições à Licença</w:t>
      </w:r>
    </w:p>
    <w:p w14:paraId="545B74F8" w14:textId="77777777" w:rsidR="00C562FE" w:rsidRDefault="00C562FE" w:rsidP="00C562FE">
      <w:pPr>
        <w:pStyle w:val="ProductList-Body"/>
        <w:tabs>
          <w:tab w:val="left" w:pos="360"/>
        </w:tabs>
        <w:ind w:left="180"/>
      </w:pPr>
      <w:r>
        <w:t>O Cliente não deve (e não está licenciado para) proceder a engenharia inversa, descompilar, desassemblar nem solucionar quaisquer limitações técnicas em qualquer Componente Distribuível de Serviços, exceto na medida em que essa lei aplicável não permita esta restrição. Exceto conforme expressamente permitido no presente contrato e em qualquer licença separada ou declaração de serviços acordada, o Cliente não deve (e não está licenciado para) distribuir, sublicenciar, alugar, proceder a locação financeira, emprestar, vender, vender com desconto ou de outro modo disponibilizar quaisquer Componentes Distribuíveis de Serviços, no todo ou em parte, ou sujeito à propriedade intelectual da Microsoft em Componentes Distribuíveis de Serviços para quaisquer outros termos de licenciamento.</w:t>
      </w:r>
    </w:p>
    <w:p w14:paraId="53A32396" w14:textId="77777777" w:rsidR="00C562FE" w:rsidRDefault="00C562FE" w:rsidP="00C562FE">
      <w:pPr>
        <w:pStyle w:val="ProductList-Body"/>
        <w:tabs>
          <w:tab w:val="left" w:pos="360"/>
        </w:tabs>
        <w:ind w:left="180"/>
      </w:pPr>
    </w:p>
    <w:p w14:paraId="349914FF" w14:textId="77777777" w:rsidR="00C562FE" w:rsidRPr="00003CD3" w:rsidRDefault="00C562FE" w:rsidP="00C562FE">
      <w:pPr>
        <w:pStyle w:val="ProductList-Body"/>
        <w:tabs>
          <w:tab w:val="clear" w:pos="158"/>
          <w:tab w:val="left" w:pos="360"/>
        </w:tabs>
        <w:ind w:left="180"/>
        <w:outlineLvl w:val="3"/>
        <w:rPr>
          <w:b/>
          <w:color w:val="0072C6"/>
        </w:rPr>
      </w:pPr>
      <w:r>
        <w:rPr>
          <w:b/>
          <w:color w:val="0072C6"/>
        </w:rPr>
        <w:t>Comentários</w:t>
      </w:r>
    </w:p>
    <w:p w14:paraId="6FC75CDD" w14:textId="77777777" w:rsidR="00C562FE" w:rsidRDefault="00C562FE" w:rsidP="00C562FE">
      <w:pPr>
        <w:pStyle w:val="ProductList-Body"/>
        <w:tabs>
          <w:tab w:val="clear" w:pos="158"/>
          <w:tab w:val="left" w:pos="360"/>
        </w:tabs>
        <w:ind w:left="180"/>
      </w:pPr>
      <w:r>
        <w:t>“Comentários” designa as competências e os conhecimentos, incluindo os conhecimentos da indústria, bem como as opiniões, os contributos e as sugestões relacionados com os Componentes Distribuíveis de Serviços, Serviços Profissionais e os produtos, tecnologias, serviços ou quaisquer componentes dos anteriores, estejam em pré-lançamento ou lançados comercialmente, da Microsoft ou do Cliente. A Microsoft e o Cliente não têm a obrigação de fornecer Comentários à outra parte relacionados com os Serviços Profissionais, mas se uma das partes, apenas no seu entender, fornecer Comentários, ambas as partes concordam que a parte recetora deve ter a liberdade de utilizar estes Comentários sem qualquer obrigação. Nestes termos, na medida em que a parte que fornece os Comentários detém ou controla os direitos de autor ou os segredos comerciais que abrangem estes Comentários, essa parte concede à parte recetora e às suas Empresas Afiliadas uma licença mundial, não exclusiva, perpétua, irrevogável e isenta de royalties para esta propriedade intelectual para: (1) criar, utilizar, modificar, distribuir, criar trabalhos derivados e de outro modo comercializar os Comentários como parte dos produtos, tecnologias, serviços ou qualquer um dos respetivos componentes da Microsoft ou do Cliente, incluindo, sem limitação, versões de pré-lançamento e disponibilizadas comercialmente dessas ofertas; e (2) sublicenciar a terceiros os direitos supramencionados, incluindo o direito de conceder sublicenças subsequentes. Nenhuma parte fornecerá quaisquer Comentários sujeitos a quaisquer termos que imponham qualquer obrigação ou exijam a atribuição da parte recetora. Qualquer parte recetora dos Comentários reconhece ainda que (1) tem inteira e absoluta liberdade relacionada com a possível implementação destes comentários; (2) baseará as suas ofertas e planos de marketing apenas na sua própria investigação e análise independentes; e (3) assume todos os riscos associados a qualquer implementação destes Comentários.</w:t>
      </w:r>
    </w:p>
    <w:p w14:paraId="4E428F82" w14:textId="77777777" w:rsidR="00C562FE" w:rsidRDefault="00C562FE" w:rsidP="00C562FE">
      <w:pPr>
        <w:pStyle w:val="ProductList-Body"/>
        <w:tabs>
          <w:tab w:val="clear" w:pos="158"/>
          <w:tab w:val="left" w:pos="360"/>
        </w:tabs>
        <w:ind w:left="180"/>
      </w:pPr>
    </w:p>
    <w:p w14:paraId="6A884691"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Tecnologia Que Não Seja da Microsoft</w:t>
      </w:r>
    </w:p>
    <w:p w14:paraId="09080870" w14:textId="77777777" w:rsidR="00C562FE" w:rsidRDefault="00C562FE" w:rsidP="00C562FE">
      <w:pPr>
        <w:pStyle w:val="ProductList-Body"/>
        <w:tabs>
          <w:tab w:val="clear" w:pos="158"/>
          <w:tab w:val="left" w:pos="360"/>
        </w:tabs>
        <w:ind w:left="180"/>
      </w:pPr>
      <w:r>
        <w:t>O Cliente é o único responsável por qualquer tecnologia ou software que não seja da Microsoft que instale ou utilize com os Serviços Online, Fixes ou Componentes Distribuíveis de Serviços, incluindo, sem limitação, quando o Cliente pede à Microsoft para utilizar ou modificar este conteúdo de terceiros.</w:t>
      </w:r>
    </w:p>
    <w:p w14:paraId="14386969" w14:textId="77777777" w:rsidR="00C562FE" w:rsidRDefault="00C562FE" w:rsidP="00C562FE">
      <w:pPr>
        <w:pStyle w:val="ProductList-Body"/>
        <w:tabs>
          <w:tab w:val="clear" w:pos="158"/>
          <w:tab w:val="left" w:pos="360"/>
        </w:tabs>
        <w:ind w:left="180"/>
      </w:pPr>
    </w:p>
    <w:p w14:paraId="5330A7E0" w14:textId="77777777" w:rsidR="00C562FE" w:rsidRPr="00AC5443" w:rsidRDefault="00C562FE" w:rsidP="00C562FE">
      <w:pPr>
        <w:pStyle w:val="ProductList-Body"/>
        <w:tabs>
          <w:tab w:val="clear" w:pos="158"/>
          <w:tab w:val="left" w:pos="360"/>
        </w:tabs>
        <w:ind w:left="180"/>
        <w:outlineLvl w:val="3"/>
        <w:rPr>
          <w:b/>
          <w:color w:val="0072C6"/>
        </w:rPr>
      </w:pPr>
      <w:r>
        <w:rPr>
          <w:b/>
          <w:color w:val="0072C6"/>
        </w:rPr>
        <w:t>Direitos das Afiliadas</w:t>
      </w:r>
    </w:p>
    <w:p w14:paraId="0CA52833" w14:textId="77777777" w:rsidR="00C562FE" w:rsidRDefault="00C562FE" w:rsidP="00C562FE">
      <w:pPr>
        <w:pStyle w:val="ProductList-Body"/>
        <w:tabs>
          <w:tab w:val="clear" w:pos="158"/>
          <w:tab w:val="left" w:pos="360"/>
        </w:tabs>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3703EE9D" w14:textId="77777777" w:rsidR="00C562FE" w:rsidRPr="00AC5443" w:rsidRDefault="00C562FE" w:rsidP="00C562FE">
      <w:pPr>
        <w:pStyle w:val="ProductList-Body"/>
        <w:ind w:left="180"/>
      </w:pPr>
    </w:p>
    <w:p w14:paraId="2CE5DED1" w14:textId="77777777" w:rsidR="00C562FE" w:rsidRPr="00AC5443" w:rsidDel="00D72F9D" w:rsidRDefault="00C562FE" w:rsidP="00C562FE">
      <w:pPr>
        <w:pStyle w:val="ProductList-Body"/>
        <w:ind w:left="180"/>
        <w:outlineLvl w:val="3"/>
        <w:rPr>
          <w:b/>
          <w:color w:val="0072C6"/>
        </w:rPr>
      </w:pPr>
      <w:r>
        <w:rPr>
          <w:b/>
          <w:color w:val="0072C6"/>
        </w:rPr>
        <w:t>Clientes da Administração Pública</w:t>
      </w:r>
    </w:p>
    <w:p w14:paraId="54A77747" w14:textId="2E8FEA72" w:rsidR="007B325E" w:rsidRPr="000772BE" w:rsidRDefault="00C562FE" w:rsidP="00C562FE">
      <w:pPr>
        <w:pStyle w:val="ProductList-Body"/>
        <w:ind w:left="180"/>
      </w:pPr>
      <w:r>
        <w:t xml:space="preserve">Se o Cliente for uma entidade pública, os seguintes termos aplicam-se a quaisquer Serviços Profissionais fornecidos ao Cliente sem qualquer encargo. A Microsoft renuncia qualquer e todos os direitos a uma compensação por parte do Cliente pelos Serviços Profissionais. Em </w:t>
      </w:r>
      <w:r>
        <w:lastRenderedPageBreak/>
        <w:t>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bookmarkStart w:id="268" w:name="_Toc451949080"/>
    <w:p w14:paraId="18E48397"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69" w:name="_Toc15457679"/>
      <w:r w:rsidRPr="0075568F">
        <w:rPr>
          <w:szCs w:val="28"/>
          <w:lang w:val="pt-BR"/>
        </w:rPr>
        <w:t>Notificação relativa à Codificação H.265/HEVC dos Serviços de Multimédia do Azure</w:t>
      </w:r>
      <w:bookmarkEnd w:id="268"/>
      <w:bookmarkEnd w:id="269"/>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bookmarkStart w:id="270" w:name="_Toc484158323"/>
    <w:p w14:paraId="1198F320"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71" w:name="_Toc15457680"/>
      <w:r w:rsidRPr="009364D6">
        <w:rPr>
          <w:lang w:val="pt-BR"/>
        </w:rPr>
        <w:t>Notificação relativa ao Adobe Flash Player</w:t>
      </w:r>
      <w:bookmarkEnd w:id="270"/>
      <w:bookmarkEnd w:id="271"/>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82" w:history="1">
        <w:r>
          <w:rPr>
            <w:rStyle w:val="Hyperlink"/>
          </w:rPr>
          <w:t>http://go.microsoft.com/fwlink/?linkid=248532</w:t>
        </w:r>
      </w:hyperlink>
      <w:r>
        <w:t>. Adobe e Flash são marcas registadas e/ou marcas comerciais da Adobe Systems Incorporated nos Estados Unidos e/ou noutros países.</w:t>
      </w:r>
    </w:p>
    <w:bookmarkStart w:id="272" w:name="_Toc484158324"/>
    <w:bookmarkStart w:id="273" w:name="_Toc476230953"/>
    <w:p w14:paraId="33B3E01A" w14:textId="77777777" w:rsidR="007D337C" w:rsidRPr="00903BB7" w:rsidRDefault="007D337C" w:rsidP="007D337C">
      <w:pPr>
        <w:pStyle w:val="ProductList-Body"/>
        <w:shd w:val="clear" w:color="auto" w:fill="A6A6A6" w:themeFill="background1" w:themeFillShade="A6"/>
        <w:spacing w:before="120" w:after="240"/>
        <w:jc w:val="right"/>
      </w:pPr>
      <w:r>
        <w:fldChar w:fldCharType="begin"/>
      </w:r>
      <w:r>
        <w:instrText>HYPERLINK  \l "TableofContents" \o "Índice"</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de Licenciamento Gerais" w:history="1">
        <w:r>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74" w:name="_Toc15457681"/>
      <w:r w:rsidRPr="009364D6">
        <w:rPr>
          <w:lang w:val="pt-BR"/>
        </w:rPr>
        <w:t>Notificação relativa à Norma Visual H.264/AVC, à Norma de Vídeo VC-1, à Norma Visual MPEG-4 Part 2 e à Norma de Vídeo MPEG-2 Part</w:t>
      </w:r>
      <w:bookmarkEnd w:id="272"/>
      <w:bookmarkEnd w:id="273"/>
      <w:bookmarkEnd w:id="274"/>
    </w:p>
    <w:p w14:paraId="61C5203D" w14:textId="77777777" w:rsidR="00A27D70" w:rsidRPr="00690C65" w:rsidRDefault="00A27D70" w:rsidP="00993814">
      <w:pPr>
        <w:pStyle w:val="ProductList-Body"/>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83"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303F6046"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7013D158" w14:textId="77777777" w:rsidR="00D67A4B" w:rsidRDefault="00D67A4B" w:rsidP="00A914BF">
      <w:pPr>
        <w:pStyle w:val="ProductList-Body"/>
      </w:pPr>
    </w:p>
    <w:p w14:paraId="76427307" w14:textId="16A9183E" w:rsidR="007D337C" w:rsidRDefault="007D337C" w:rsidP="00A914BF">
      <w:pPr>
        <w:pStyle w:val="ProductList-Body"/>
        <w:sectPr w:rsidR="007D337C" w:rsidSect="00A61B2A">
          <w:footerReference w:type="default" r:id="rId84"/>
          <w:footerReference w:type="first" r:id="rId85"/>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75" w:name="_Toc503180509"/>
      <w:bookmarkStart w:id="276" w:name="Attachment2"/>
      <w:bookmarkStart w:id="277" w:name="_Toc15457682"/>
      <w:r>
        <w:lastRenderedPageBreak/>
        <w:t>Anexo 2 – Conjuntos de Aplicações de Licença de Subscrição</w:t>
      </w:r>
      <w:bookmarkEnd w:id="275"/>
      <w:bookmarkEnd w:id="277"/>
    </w:p>
    <w:p w14:paraId="1D0B7409" w14:textId="2C1E93DE" w:rsidR="00DA1FB2"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10998" w:type="dxa"/>
        <w:tblLayout w:type="fixed"/>
        <w:tblLook w:val="04A0" w:firstRow="1" w:lastRow="0" w:firstColumn="1" w:lastColumn="0" w:noHBand="0" w:noVBand="1"/>
      </w:tblPr>
      <w:tblGrid>
        <w:gridCol w:w="3645"/>
        <w:gridCol w:w="243"/>
        <w:gridCol w:w="270"/>
        <w:gridCol w:w="236"/>
        <w:gridCol w:w="241"/>
        <w:gridCol w:w="711"/>
        <w:gridCol w:w="684"/>
        <w:gridCol w:w="432"/>
        <w:gridCol w:w="351"/>
        <w:gridCol w:w="243"/>
        <w:gridCol w:w="263"/>
        <w:gridCol w:w="268"/>
        <w:gridCol w:w="801"/>
        <w:gridCol w:w="624"/>
        <w:gridCol w:w="654"/>
        <w:gridCol w:w="468"/>
        <w:gridCol w:w="414"/>
        <w:gridCol w:w="450"/>
      </w:tblGrid>
      <w:tr w:rsidR="000060B0" w14:paraId="7945EC93" w14:textId="77777777" w:rsidTr="00C562FE">
        <w:trPr>
          <w:trHeight w:val="636"/>
          <w:tblHeader/>
        </w:trPr>
        <w:tc>
          <w:tcPr>
            <w:tcW w:w="3645" w:type="dxa"/>
            <w:vMerge w:val="restart"/>
            <w:tcBorders>
              <w:top w:val="nil"/>
              <w:left w:val="nil"/>
              <w:bottom w:val="dashSmallGap" w:sz="4" w:space="0" w:color="FFFFFF" w:themeColor="text1" w:themeTint="00" w:themeShade="00"/>
              <w:right w:val="nil"/>
            </w:tcBorders>
            <w:vAlign w:val="bottom"/>
            <w:hideMark/>
          </w:tcPr>
          <w:p w14:paraId="219887F2"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9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A422D5"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AD93000" w14:textId="77777777" w:rsidR="000060B0" w:rsidRPr="001F15CE" w:rsidRDefault="000060B0"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135C1E"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C1EF4B"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09060EF4" w14:textId="77777777" w:rsidR="000060B0" w:rsidRPr="001F15CE" w:rsidRDefault="000060B0"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878601C"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0BF839"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w:t>
            </w:r>
          </w:p>
          <w:p w14:paraId="5F3E8BAE" w14:textId="77777777" w:rsidR="000060B0" w:rsidRPr="001F15CE" w:rsidRDefault="000060B0"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7D817E67"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BDB40B5"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54E535E" w14:textId="77777777" w:rsidR="000060B0" w:rsidRPr="001F15CE" w:rsidRDefault="000060B0" w:rsidP="00C562F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219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8E1217A" w14:textId="77777777" w:rsidR="000060B0" w:rsidRPr="00931AE7" w:rsidRDefault="000060B0" w:rsidP="00C562F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FCE277A" w14:textId="77777777" w:rsidR="000060B0" w:rsidRDefault="000060B0"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2CD4B37" w14:textId="77777777" w:rsidR="000060B0" w:rsidRPr="006F1174" w:rsidRDefault="000060B0" w:rsidP="00C562F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32" w:type="dxa"/>
            <w:gridSpan w:val="3"/>
            <w:tcBorders>
              <w:top w:val="single" w:sz="12" w:space="0" w:color="FFFFFF" w:themeColor="background1"/>
              <w:left w:val="single" w:sz="12" w:space="0" w:color="FFFFFF" w:themeColor="background1"/>
              <w:bottom w:val="nil"/>
              <w:right w:val="nil"/>
            </w:tcBorders>
            <w:shd w:val="clear" w:color="auto" w:fill="0072C6"/>
          </w:tcPr>
          <w:p w14:paraId="68CB32ED" w14:textId="77777777" w:rsidR="000060B0" w:rsidRPr="00931AE7" w:rsidRDefault="000060B0" w:rsidP="00C562F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66DA5E8" w14:textId="77777777" w:rsidR="000060B0" w:rsidRPr="00931AE7" w:rsidRDefault="000060B0" w:rsidP="00C562F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782A021" w14:textId="77777777" w:rsidR="000060B0" w:rsidRPr="001F15CE" w:rsidRDefault="000060B0" w:rsidP="00C562F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060B0" w14:paraId="445656F4" w14:textId="77777777" w:rsidTr="00C562FE">
        <w:trPr>
          <w:trHeight w:val="299"/>
          <w:tblHeader/>
        </w:trPr>
        <w:tc>
          <w:tcPr>
            <w:tcW w:w="3645" w:type="dxa"/>
            <w:vMerge/>
            <w:tcBorders>
              <w:top w:val="nil"/>
              <w:left w:val="nil"/>
              <w:bottom w:val="dashSmallGap" w:sz="4" w:space="0" w:color="808080" w:themeColor="background1" w:themeShade="80"/>
              <w:right w:val="nil"/>
            </w:tcBorders>
            <w:vAlign w:val="center"/>
            <w:hideMark/>
          </w:tcPr>
          <w:p w14:paraId="0A91B466" w14:textId="77777777" w:rsidR="000060B0" w:rsidRDefault="000060B0" w:rsidP="00C562FE">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2C25D3D"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7F98C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148C77"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5D955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736D17F"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0FB31B"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4E56CE9A"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340C1D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590B0F"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09E98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50F142"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44255A" w14:textId="77777777" w:rsidR="000060B0" w:rsidDel="009C5E6C"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9C642" w14:textId="77777777" w:rsidR="000060B0" w:rsidDel="009C5E6C"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17C6A4"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72C544D" w14:textId="77777777" w:rsidR="000060B0" w:rsidRPr="00931AE7" w:rsidRDefault="000060B0" w:rsidP="00C562F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Cliente</w:t>
            </w:r>
          </w:p>
          <w:p w14:paraId="0AAAD5D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56DA0745" w14:textId="77777777" w:rsidR="000060B0" w:rsidRPr="00931AE7" w:rsidRDefault="000060B0" w:rsidP="00C562F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555D96E"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9831200"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0060B0" w14:paraId="5494B886" w14:textId="77777777" w:rsidTr="00C562FE">
        <w:trPr>
          <w:trHeight w:val="210"/>
        </w:trPr>
        <w:tc>
          <w:tcPr>
            <w:tcW w:w="3645" w:type="dxa"/>
            <w:tcBorders>
              <w:top w:val="nil"/>
              <w:left w:val="nil"/>
              <w:bottom w:val="dashSmallGap" w:sz="4" w:space="0" w:color="BFBFBF" w:themeColor="background1" w:themeShade="BF"/>
              <w:right w:val="nil"/>
            </w:tcBorders>
            <w:noWrap/>
            <w:vAlign w:val="center"/>
            <w:hideMark/>
          </w:tcPr>
          <w:p w14:paraId="3F52970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7886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C43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69EC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32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5D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88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91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45A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85F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323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B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EC12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4677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1C43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CA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2484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DCC5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98036AB"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7CCF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FEE2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22E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DF5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53E0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8E42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E8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102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D58E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7C3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1FD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BBC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8C1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5AE0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2286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DF62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8E4F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E5F8A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9A08B6"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E1377"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D91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29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17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75E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1D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5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6F1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19A3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5D66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FA7A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08B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EE91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5791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4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004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656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DF34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88ACD46"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4D10F4"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9004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50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63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054F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9B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2F1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53E0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09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C28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4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7CA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35AD6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AB5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CF10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69F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56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B52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7497146"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D81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AAB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08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CA1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578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4090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3BCF4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AA57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95B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0CFF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B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AB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0976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1841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CE4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873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7C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98F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609FBB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8B8144"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AEA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00B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52B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722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486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BE4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9B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0892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AFDB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4B0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22E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C6B3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9FD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9FB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D99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40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038B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B48A37E"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911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E0C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A9B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7D16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A32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A01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1E00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05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9B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7E5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BDCD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44DA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474F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8B5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F58E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1D3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E4C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218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BF5AE9E"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B4EF9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947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767A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D8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998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72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7F425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DF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CAC7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12A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243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58E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CACC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DC7A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13E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EE1C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0C3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E7D5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C5D9563"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38C28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8CB5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1891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4B4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C7D9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AD10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235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CBE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2BB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3563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F4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568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5E75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97B1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393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D2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E6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03DD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1F16612"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8E3FC" w14:textId="53DC8F7B"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562FE">
              <w:rPr>
                <w:rFonts w:asciiTheme="majorHAnsi" w:hAnsiTheme="majorHAnsi"/>
                <w:sz w:val="15"/>
                <w:szCs w:val="15"/>
              </w:rPr>
              <w:t>para a Web</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8F1F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478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73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75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73D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D3C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C36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4026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9DEA5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3BD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7C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60D3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B60B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674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2D60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9FEA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9BD9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AEFB03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E585D8"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CB0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609F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2F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DDB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07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D41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2B1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BE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73C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6B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BD7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157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75F7C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0380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26C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7D7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C44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B4AC85A"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480EA4"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669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E5E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E7F5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4BD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32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B9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517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88F1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685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B79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212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F7CC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29D0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E30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7D2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1FAD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E1C4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EA7E05" w14:paraId="09C2799A" w14:textId="77777777" w:rsidTr="00EA7E05">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12A4C1" w14:textId="04BFB7C8" w:rsidR="00EA7E05" w:rsidRDefault="00EA7E05"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4789E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2649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AEB59"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38907"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CA743"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9876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B6D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E95D"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2627D"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16B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A8635"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BA3E0"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AB5B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9480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D10A1"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3D365"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19A8B"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0CF7FBDA"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4EBA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01400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24F2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A308E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A0E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4F9D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0BB7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3A2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ABBD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507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4CA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70E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6CC5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9E39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3A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168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1BD6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BC3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621C2AC"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59D09"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616A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F90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99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9A2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601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37D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A59E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1E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632E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B910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85D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A8AA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A5F70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33A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F35A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AE91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FDF1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A7BE54D" w14:textId="77777777" w:rsidTr="00D86979">
        <w:trPr>
          <w:trHeight w:val="195"/>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60F50"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6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CB11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389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145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5B06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C54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1564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6EC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E8DC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1DD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C81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1C7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3A0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152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A7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38F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E3DF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F038AD8" w14:textId="77777777" w:rsidTr="00C562FE">
        <w:trPr>
          <w:trHeight w:val="24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89A2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DDE67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39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44D1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5E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C76E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C73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15F5D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861F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D01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58F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C810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9F4E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CE7B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2AB9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E156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DDD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58D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72AAA8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F25D3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EF75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4E9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3EF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A1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1C5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50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2E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F83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5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B09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70B6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DDD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ABB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762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599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B88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332A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CD8C6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CB49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7E9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2AC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C812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C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29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8BD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897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7C9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DA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71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E494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EA4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9FA6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827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6F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DC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8F341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5678F9D"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901A8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7192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61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B90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DB9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73F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DFF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F00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C2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4AB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1EB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1F6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3C4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88F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F85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1B2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538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051E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513A2B7" w14:textId="77777777" w:rsidTr="00D86979">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D639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32EE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AA4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0A9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594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DFD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BD9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7608A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605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B0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34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31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F6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4F42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855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E030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64B4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2BD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008711A"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0C8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92BDD9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E144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37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A761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183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F7C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7385A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FA5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EBF4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DF1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225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160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BBA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DDA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9B5D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117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D23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781FF8C"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E7AD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309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CF5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5BA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3C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97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308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4FA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BDE0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EAD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F41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A5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414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D892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3697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110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99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969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4BBE660"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354B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96B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D4B7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D3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0E9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12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C4E3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1672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F0E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B00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E8EA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954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395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4941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1BF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68B6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DDE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CE91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E2DECB1"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1AB3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9356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917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94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918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3F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C43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253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787A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520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CD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61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14E70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EF0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852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27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611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E4C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0E3605E5"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DE0AF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205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E80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829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1C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98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24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1E8F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347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89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4633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E52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F24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3B3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43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5B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BB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2CD6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E0F68F6" w14:textId="77777777" w:rsidTr="00D86979">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CECB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632A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3F57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C7E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9A9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9D7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D058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985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1CE6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CB33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754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F8B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26E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D152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1229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58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5FE1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107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E59FC4C"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3A704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Suporte ao Cliente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2DFA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B3E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C7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2D14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6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A85D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D0E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501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C25F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760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E2A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1BE2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7F7B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802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DFCE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AE53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E8E9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0DF245A"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0D71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Prestação de Serviços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83A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E7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07D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2079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AE35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010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3D81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589B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68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7DF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8822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639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A814A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E07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E596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78D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A592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048BAC7B"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82716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Automatização de Prestação de Serviços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64F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6658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1EAA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4A14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DD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7C9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1DC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27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346E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3A41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C067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1FD3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3D6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2F8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B12F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D70C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5B95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8C84D1B"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64AF3D"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3BF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4F4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88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1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B4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19C3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2560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BFE6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C5CF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625A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2F9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094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D257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3774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40DC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05D9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0401D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rsidRPr="00B22BC0" w14:paraId="31413CC3"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2EC23" w14:textId="77777777" w:rsidR="000060B0" w:rsidRPr="000060B0" w:rsidRDefault="000060B0" w:rsidP="00C562FE">
            <w:pPr>
              <w:pStyle w:val="ProductList-Body"/>
              <w:tabs>
                <w:tab w:val="clear" w:pos="158"/>
                <w:tab w:val="left" w:pos="720"/>
              </w:tabs>
              <w:spacing w:line="256" w:lineRule="auto"/>
              <w:ind w:left="-108"/>
              <w:rPr>
                <w:rFonts w:asciiTheme="majorHAnsi" w:hAnsiTheme="majorHAnsi"/>
                <w:sz w:val="15"/>
                <w:szCs w:val="15"/>
                <w:lang w:val="en-US"/>
              </w:rPr>
            </w:pPr>
            <w:r w:rsidRPr="000060B0">
              <w:rPr>
                <w:rFonts w:asciiTheme="majorHAnsi" w:hAnsiTheme="majorHAnsi"/>
                <w:sz w:val="15"/>
                <w:szCs w:val="15"/>
                <w:lang w:val="en-US"/>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9C0C6"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F65"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E133B"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49CEC"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4BF16"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36F0F"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8518A"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CF2BA"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8A01"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50A9"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A2674"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21FC9"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EA2E60"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1CFE0"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908449"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FE266"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0D59F8" w14:textId="77777777" w:rsidR="000060B0" w:rsidRPr="000060B0" w:rsidRDefault="000060B0" w:rsidP="00C562FE">
            <w:pPr>
              <w:pStyle w:val="ProductList-Body"/>
              <w:tabs>
                <w:tab w:val="clear" w:pos="158"/>
                <w:tab w:val="left" w:pos="720"/>
              </w:tabs>
              <w:spacing w:line="256" w:lineRule="auto"/>
              <w:jc w:val="center"/>
              <w:rPr>
                <w:rFonts w:asciiTheme="majorHAnsi" w:hAnsiTheme="majorHAnsi"/>
                <w:sz w:val="15"/>
                <w:szCs w:val="15"/>
                <w:lang w:val="en-US"/>
              </w:rPr>
            </w:pPr>
          </w:p>
        </w:tc>
      </w:tr>
      <w:tr w:rsidR="000060B0" w14:paraId="7F4FAEA0"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4CB20"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B14CA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5E40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01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A897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C48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B73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3D34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C64B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197B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6981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52B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1DCF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6839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2F08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144A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329E1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6DA4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4A9B292"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B271D" w14:textId="77777777" w:rsidR="000060B0"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8481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2A24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8444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114E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3D4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AAD8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DAA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30A0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3DF6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EECE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3C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0FFC4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4DFB9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AD5B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55D9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0445C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F651B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F9CEC27"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463C1"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3BF5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0AA2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D48F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92D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2A9B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6FF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5A0F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CE0B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5ED8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2EA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814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795B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79E6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476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43BE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953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EBFED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BED3852"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C7C48"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8ABB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0C2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96B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708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BA2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6224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E09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ADDA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1C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086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224F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117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D1D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660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061B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492A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F13E3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99CED8" w14:textId="77777777" w:rsidTr="00C562FE">
        <w:trPr>
          <w:trHeight w:val="210"/>
        </w:trPr>
        <w:tc>
          <w:tcPr>
            <w:tcW w:w="36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6884B"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76B4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C62C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600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3180"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D0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FC51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828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D0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FA4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29F3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824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D4D4"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207AF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B4D89"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48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FC4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51C4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8655689"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 depende da disponibilidade regional.</w:t>
      </w:r>
    </w:p>
    <w:p w14:paraId="16325A67" w14:textId="5C2703CC" w:rsidR="00DA1FB2"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86" w:history="1">
        <w:r w:rsidRPr="00F64638">
          <w:rPr>
            <w:rStyle w:val="Hyperlink"/>
            <w:i/>
            <w:sz w:val="16"/>
            <w:szCs w:val="16"/>
          </w:rPr>
          <w:t>https://www.microsoft.com/en-us/dynamics365/pricing</w:t>
        </w:r>
      </w:hyperlink>
      <w:r w:rsidRPr="00F64638">
        <w:rPr>
          <w:i/>
          <w:sz w:val="16"/>
          <w:szCs w:val="16"/>
        </w:rPr>
        <w:t>.</w:t>
      </w:r>
    </w:p>
    <w:p w14:paraId="53DEF159" w14:textId="77777777" w:rsidR="00192D5A" w:rsidRDefault="00192D5A" w:rsidP="00192D5A">
      <w:pPr>
        <w:pStyle w:val="ProductList-Body"/>
        <w:rPr>
          <w:i/>
          <w:sz w:val="16"/>
          <w:szCs w:val="16"/>
        </w:rPr>
      </w:pPr>
      <w:r>
        <w:rPr>
          <w:i/>
          <w:sz w:val="16"/>
          <w:szCs w:val="16"/>
          <w:vertAlign w:val="superscript"/>
        </w:rPr>
        <w:lastRenderedPageBreak/>
        <w:t>5</w:t>
      </w:r>
      <w:r>
        <w:rPr>
          <w:i/>
          <w:sz w:val="16"/>
          <w:szCs w:val="16"/>
        </w:rPr>
        <w:t xml:space="preserve"> Os clientes do Office 365 com 500 ou menos postos de trabalho serão integrados no Microsoft Teams e não terão acesso ao Skype para Empresas Online.</w:t>
      </w:r>
    </w:p>
    <w:p w14:paraId="20806C7E" w14:textId="445D82A2" w:rsidR="000060B0" w:rsidRPr="00931AE7" w:rsidRDefault="000060B0" w:rsidP="000060B0">
      <w:pPr>
        <w:pStyle w:val="ProductList-Body"/>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24C2DF3D" w14:textId="77777777" w:rsidR="00DA1FB2" w:rsidRDefault="00DA1FB2" w:rsidP="00DA1FB2">
      <w:pPr>
        <w:pStyle w:val="ProductList-Body"/>
      </w:pPr>
    </w:p>
    <w:p w14:paraId="62FAEC04" w14:textId="7DB3C39A" w:rsidR="00DA1FB2" w:rsidRDefault="00DA1FB2" w:rsidP="00DA1FB2">
      <w:pPr>
        <w:pStyle w:val="ProductList-Offering1Heading"/>
      </w:pPr>
      <w:bookmarkStart w:id="278" w:name="_Toc503180510"/>
      <w:bookmarkStart w:id="279" w:name="_Toc15457683"/>
      <w:r>
        <w:t>Setor Público</w:t>
      </w:r>
      <w:bookmarkEnd w:id="278"/>
      <w:bookmarkEnd w:id="279"/>
    </w:p>
    <w:tbl>
      <w:tblPr>
        <w:tblW w:w="10908"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540"/>
        <w:gridCol w:w="540"/>
        <w:gridCol w:w="558"/>
        <w:gridCol w:w="810"/>
        <w:gridCol w:w="630"/>
      </w:tblGrid>
      <w:tr w:rsidR="000060B0" w14:paraId="0F4A2CC8" w14:textId="77777777" w:rsidTr="00D869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B7E3481" w14:textId="77777777" w:rsidR="000060B0" w:rsidRDefault="000060B0" w:rsidP="00C562FE">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B12223" w14:textId="77777777" w:rsidR="000060B0" w:rsidRPr="001F15CE" w:rsidRDefault="000060B0" w:rsidP="00C562F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Administração Pública</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1D777A80" w14:textId="77777777" w:rsidR="000060B0" w:rsidRPr="001F15CE" w:rsidRDefault="000060B0" w:rsidP="00C562F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Educação</w:t>
            </w:r>
            <w:r>
              <w:rPr>
                <w:rFonts w:asciiTheme="majorHAnsi" w:hAnsiTheme="majorHAnsi"/>
                <w:color w:val="FFFFFF" w:themeColor="background1"/>
                <w:sz w:val="15"/>
                <w:szCs w:val="15"/>
                <w:vertAlign w:val="superscript"/>
              </w:rPr>
              <w:t>3</w:t>
            </w:r>
          </w:p>
        </w:tc>
        <w:tc>
          <w:tcPr>
            <w:tcW w:w="307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BA3358E" w14:textId="77777777" w:rsidR="000060B0" w:rsidRPr="001F15CE" w:rsidRDefault="000060B0" w:rsidP="00C562F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060B0" w14:paraId="14F0FA58" w14:textId="77777777" w:rsidTr="00D86979">
        <w:trPr>
          <w:trHeight w:val="299"/>
          <w:tblHeader/>
        </w:trPr>
        <w:tc>
          <w:tcPr>
            <w:tcW w:w="3510" w:type="dxa"/>
            <w:vMerge/>
            <w:tcBorders>
              <w:top w:val="nil"/>
              <w:left w:val="nil"/>
              <w:bottom w:val="dashSmallGap" w:sz="4" w:space="0" w:color="808080" w:themeColor="background1" w:themeShade="80"/>
            </w:tcBorders>
            <w:vAlign w:val="center"/>
            <w:hideMark/>
          </w:tcPr>
          <w:p w14:paraId="2BA49DDE" w14:textId="77777777" w:rsidR="000060B0" w:rsidRDefault="000060B0" w:rsidP="00C562FE">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54923BD"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ECFE8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E287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93FEE7"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A6C64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123E6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0EBB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903781"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E3025"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79E4F1" w14:textId="77777777" w:rsidR="000060B0" w:rsidRPr="006F1174"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50C1CC"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279D8E"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D42088" w14:textId="77777777" w:rsidR="000060B0" w:rsidRPr="001F15CE" w:rsidRDefault="000060B0" w:rsidP="00C562F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0060B0" w14:paraId="46FBFDFE" w14:textId="77777777" w:rsidTr="00D86979">
        <w:trPr>
          <w:trHeight w:val="210"/>
        </w:trPr>
        <w:tc>
          <w:tcPr>
            <w:tcW w:w="3510" w:type="dxa"/>
            <w:tcBorders>
              <w:top w:val="nil"/>
              <w:left w:val="nil"/>
              <w:bottom w:val="dashSmallGap" w:sz="4" w:space="0" w:color="BFBFBF" w:themeColor="background1" w:themeShade="BF"/>
              <w:right w:val="nil"/>
            </w:tcBorders>
            <w:noWrap/>
            <w:vAlign w:val="center"/>
            <w:hideMark/>
          </w:tcPr>
          <w:p w14:paraId="7BC0BC09"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A9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93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9286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02B0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F47B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1C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ED34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F8FA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41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950B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AEFB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A70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9534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4C881F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BCC2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37D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83F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4E0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E170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764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967B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9F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086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59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7D2F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596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2BE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2941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601F1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D9B86"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414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30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AB7C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A27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77B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E4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73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4EC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4ACF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CCA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FA5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B088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4BC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9654854"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A463B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326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2F24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A4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D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CC23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C0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E0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41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23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B04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E909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D06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ED2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69E7FC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949F3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0D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69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EDFD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679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8EA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9E64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443F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B6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56D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99E3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A17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3BB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FD1F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F6B0697"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81D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FC6A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5061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A802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595D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4A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770A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887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C5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E710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2622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D02E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55EB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F6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2322A3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8BE0C"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FC1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3E4D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EE0D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56A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756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00D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8809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A1CE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4F5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0D4A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B5DB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680F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340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1F5E30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A5DDF"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FD8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52B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261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4DF4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648B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139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493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97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E7B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50A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B44D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0CD0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9994F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425DA3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2C4E7"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1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C795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711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5F5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9386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4C8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C79E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E787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0B21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C1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3C2F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07A8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9FD4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241106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3158E2" w14:textId="544442B6"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562FE">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94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EB0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0B5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3EA0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C6E06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5D3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537DE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254A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71C1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D3B0E"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F515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14F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DFF2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0D0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AFA3"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FE1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E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40D4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9E1F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D5E6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C85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EC83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3498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7D92A"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43116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FF5AA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6C33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CE8E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EA7E05" w14:paraId="4ED9844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D5F2D" w14:textId="09B4BCDD" w:rsidR="00EA7E05" w:rsidRDefault="00EA7E05"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8F8DE"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04D58"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63E3A4"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C6AC"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281E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D4B"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DE932"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7D98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23E35"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94960" w14:textId="77777777" w:rsidR="00EA7E0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C4B7"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755FA"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A4C2F" w14:textId="77777777" w:rsidR="00EA7E05" w:rsidRPr="009B68F5" w:rsidRDefault="00EA7E05"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0469CF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2D0C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BA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FC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06AD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521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AF4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D2E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952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C83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35E7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C732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B145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D7E74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D180C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AB252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00E3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B3CE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C79A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2FE2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61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560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7906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117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AB4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E19D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11A7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192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FBC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487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1CBC03C" w14:textId="77777777" w:rsidTr="00D86979">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D4D45"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A0C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CDC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2D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E2D7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2488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36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FEC9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56D6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3A40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841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A95F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7633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24C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6FA48FAF" w14:textId="77777777" w:rsidTr="00D869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AAFFD"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de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E4FD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61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45B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9E1AC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5DB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6DA34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CC2F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13D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500A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07F4D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8CF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E49B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E99F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4CAC1C68"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92450"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2C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A23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9005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F7DD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CB3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CC0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06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0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C39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469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87E7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8E3D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8861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7BB8DA2"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A0A5"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8BC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BD66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C924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2A8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D4A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AE35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18A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C2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0AC9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B6D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8CA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3D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5305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A96BEFB"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35638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73C0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D5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4E9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6F4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0369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BEE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A4D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81C5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BA53"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ED1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6D37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B1C8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2258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D86979" w14:paraId="27F5592D"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295E3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B60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238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996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705F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BB10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29E5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1A98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864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CA93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745EC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4A9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D3B99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841A6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4470D33"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AEDF1"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6DA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5A7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7F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6AC9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679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D93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A9D7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7B9C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F793C"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E092"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F88F"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D76A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AD529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EE0B0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D25842"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CA3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C1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E1D6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07A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45D5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E45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DC29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AED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2612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6EE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9B4C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9828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214B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388D495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DA55A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56D5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A15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DED5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5D3F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112D5"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2B0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B87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94EB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E15B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5375F5"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0EA2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2E1B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8CD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5A33E230"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3E67A"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D959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F747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4AE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97C6B"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6F7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5F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B1157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25BF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E5D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8742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1BE0D8"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8D838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CA4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763217B9"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924FB"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C66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7951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2D2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7F13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901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5B91"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2718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86E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57E71"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095EF"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4C6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CD37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A030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22CE0446"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516CE" w14:textId="77777777" w:rsidR="000060B0" w:rsidRPr="009B68F5"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CDC0"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34C3"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F9F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BD32"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6E4AE"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C5E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8B8FC"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D9BF9"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5863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9940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E10ABD"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65DCF6"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A9D37"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5B064A"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86BB3C" w14:textId="77777777" w:rsidR="000060B0" w:rsidRPr="006F1174"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C36A"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9274" w14:textId="77777777" w:rsidR="000060B0" w:rsidRPr="009B68F5"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B1108E"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D4FC10"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D6E1E8"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550EF"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E978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7BA15"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A9FA2"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AC1D3"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1A896D"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170944"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5A7C" w14:textId="77777777" w:rsidR="000060B0" w:rsidRPr="006F1174" w:rsidRDefault="000060B0" w:rsidP="00C562FE">
            <w:pPr>
              <w:pStyle w:val="ProductList-Body"/>
              <w:tabs>
                <w:tab w:val="clear" w:pos="158"/>
                <w:tab w:val="left" w:pos="720"/>
              </w:tabs>
              <w:spacing w:line="256" w:lineRule="auto"/>
              <w:jc w:val="center"/>
              <w:rPr>
                <w:rFonts w:asciiTheme="majorHAnsi" w:hAnsiTheme="majorHAnsi"/>
                <w:sz w:val="15"/>
                <w:szCs w:val="15"/>
              </w:rPr>
            </w:pPr>
          </w:p>
        </w:tc>
      </w:tr>
      <w:tr w:rsidR="000060B0" w14:paraId="1D837BEC" w14:textId="77777777" w:rsidTr="00D869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040C" w14:textId="77777777" w:rsidR="000060B0" w:rsidRDefault="000060B0" w:rsidP="00C562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1EEB"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C000D"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507"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B536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A379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215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250F4"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9EC0"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ED3D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A1996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6C408"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B48E9"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902F6" w14:textId="77777777" w:rsidR="000060B0" w:rsidRDefault="000060B0" w:rsidP="00C562FE">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bookmarkEnd w:id="276"/>
    <w:p w14:paraId="7FE983DB" w14:textId="77777777" w:rsidR="00EA7E05" w:rsidRPr="00C040A0" w:rsidRDefault="00EA7E05" w:rsidP="00EA7E05">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E5/A5 depende da disponibilidade regional.</w:t>
      </w:r>
    </w:p>
    <w:p w14:paraId="3C746B3C" w14:textId="5F0AA5C2" w:rsidR="00EA7E05" w:rsidRDefault="00EA7E05" w:rsidP="00EA7E05">
      <w:pPr>
        <w:pStyle w:val="ProductList-Body"/>
      </w:pPr>
      <w:r>
        <w:rPr>
          <w:i/>
          <w:sz w:val="16"/>
          <w:szCs w:val="16"/>
          <w:vertAlign w:val="superscript"/>
        </w:rPr>
        <w:t>4</w:t>
      </w:r>
      <w:r w:rsidRPr="00EA7E05">
        <w:rPr>
          <w:i/>
          <w:sz w:val="16"/>
          <w:szCs w:val="16"/>
        </w:rPr>
        <w:t xml:space="preserve"> </w:t>
      </w:r>
      <w:r>
        <w:rPr>
          <w:i/>
          <w:sz w:val="16"/>
          <w:szCs w:val="16"/>
        </w:rPr>
        <w:t>Inclui o Microsoft 365 A3 com Core CAL.</w:t>
      </w:r>
    </w:p>
    <w:p w14:paraId="43B51194" w14:textId="08285BBD" w:rsidR="00192D5A" w:rsidRDefault="00192D5A" w:rsidP="00192D5A">
      <w:pPr>
        <w:pStyle w:val="ProductList-Body"/>
        <w:rPr>
          <w:i/>
          <w:sz w:val="16"/>
          <w:szCs w:val="16"/>
        </w:rPr>
      </w:pPr>
      <w:r>
        <w:rPr>
          <w:i/>
          <w:sz w:val="16"/>
          <w:szCs w:val="16"/>
          <w:vertAlign w:val="superscript"/>
        </w:rPr>
        <w:t>5</w:t>
      </w:r>
      <w:r>
        <w:rPr>
          <w:i/>
          <w:sz w:val="16"/>
          <w:szCs w:val="16"/>
        </w:rPr>
        <w:t xml:space="preserve"> Os clientes do Office 365 com 500 ou menos postos de trabalho serão integrados no Microsoft Teams e não terão acesso ao Skype para Empresas Online.</w:t>
      </w:r>
    </w:p>
    <w:p w14:paraId="26C47C83" w14:textId="5C519FC0" w:rsidR="000060B0" w:rsidRPr="00931AE7" w:rsidRDefault="000060B0" w:rsidP="000060B0">
      <w:pPr>
        <w:pStyle w:val="ProductList-Body"/>
      </w:pPr>
      <w:r>
        <w:rPr>
          <w:i/>
          <w:sz w:val="16"/>
          <w:szCs w:val="16"/>
          <w:vertAlign w:val="superscript"/>
        </w:rPr>
        <w:t>6</w:t>
      </w:r>
      <w:r>
        <w:rPr>
          <w:i/>
          <w:sz w:val="16"/>
          <w:szCs w:val="16"/>
        </w:rPr>
        <w:t xml:space="preserve"> </w:t>
      </w:r>
      <w:r w:rsidR="00C562FE">
        <w:rPr>
          <w:i/>
          <w:sz w:val="16"/>
          <w:szCs w:val="16"/>
        </w:rPr>
        <w:t>O Microsoft 365 E5 Security inclui a Proteção Avançada Contra Ameaças do Microsoft Defender</w:t>
      </w:r>
      <w:r>
        <w:rPr>
          <w:i/>
          <w:sz w:val="16"/>
          <w:szCs w:val="16"/>
        </w:rPr>
        <w:t>.</w:t>
      </w:r>
    </w:p>
    <w:p w14:paraId="0A5D2810" w14:textId="77777777" w:rsidR="007D337C" w:rsidRPr="00903BB7" w:rsidRDefault="008658EF" w:rsidP="007D337C">
      <w:pPr>
        <w:pStyle w:val="ProductList-Body"/>
        <w:shd w:val="clear" w:color="auto" w:fill="A6A6A6" w:themeFill="background1" w:themeFillShade="A6"/>
        <w:spacing w:before="120" w:after="240"/>
        <w:jc w:val="right"/>
      </w:pPr>
      <w:hyperlink w:anchor="TableofContents" w:tooltip="Índice" w:history="1">
        <w:r w:rsidR="007D337C">
          <w:rPr>
            <w:rStyle w:val="Hyperlink"/>
            <w:sz w:val="16"/>
            <w:szCs w:val="16"/>
          </w:rPr>
          <w:t>Índice</w:t>
        </w:r>
      </w:hyperlink>
      <w:r w:rsidR="007D337C">
        <w:rPr>
          <w:sz w:val="16"/>
          <w:szCs w:val="16"/>
        </w:rPr>
        <w:t xml:space="preserve"> / </w:t>
      </w:r>
      <w:hyperlink w:anchor="GeneralTerms" w:tooltip="Termos de Licenciamento Gerais" w:history="1">
        <w:r w:rsidR="007D337C">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0" w:name="Attachment3"/>
      <w:bookmarkStart w:id="281" w:name="_Toc15457684"/>
      <w:r>
        <w:lastRenderedPageBreak/>
        <w:t>Anexo 3 – As Cláusulas Contratuais Padrão (Processadores)</w:t>
      </w:r>
      <w:bookmarkEnd w:id="280"/>
      <w:bookmarkEnd w:id="281"/>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lastRenderedPageBreak/>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lastRenderedPageBreak/>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w:t>
      </w:r>
      <w:r>
        <w:lastRenderedPageBreak/>
        <w:t xml:space="preserve">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lastRenderedPageBreak/>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lastRenderedPageBreak/>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82" w:name="Attachment4"/>
      <w:bookmarkStart w:id="283" w:name="_Toc489605629"/>
      <w:bookmarkStart w:id="284" w:name="_Toc15457685"/>
      <w:r>
        <w:lastRenderedPageBreak/>
        <w:t>Anexo 4 – Termos do Regulamento de Proteção de Dados Geral da União Europeia</w:t>
      </w:r>
      <w:bookmarkEnd w:id="282"/>
      <w:bookmarkEnd w:id="283"/>
      <w:bookmarkEnd w:id="284"/>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FE75B6" w:rsidRDefault="00071C7C" w:rsidP="00071C7C">
      <w:pPr>
        <w:pStyle w:val="ProductList-Body"/>
        <w:outlineLvl w:val="1"/>
        <w:rPr>
          <w:color w:val="00188F"/>
        </w:rPr>
      </w:pPr>
      <w:r w:rsidRPr="00FE75B6">
        <w:rPr>
          <w:b/>
          <w:color w:val="00188F"/>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w:t>
      </w:r>
      <w:r>
        <w:lastRenderedPageBreak/>
        <w:t>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0E18CD" w14:textId="77777777" w:rsidR="008658EF" w:rsidRDefault="008658EF" w:rsidP="009A573F">
      <w:pPr>
        <w:spacing w:after="0" w:line="240" w:lineRule="auto"/>
      </w:pPr>
      <w:r>
        <w:separator/>
      </w:r>
    </w:p>
  </w:endnote>
  <w:endnote w:type="continuationSeparator" w:id="0">
    <w:p w14:paraId="3058E59D" w14:textId="77777777" w:rsidR="008658EF" w:rsidRDefault="008658EF" w:rsidP="009A573F">
      <w:pPr>
        <w:spacing w:after="0" w:line="240" w:lineRule="auto"/>
      </w:pPr>
      <w:r>
        <w:continuationSeparator/>
      </w:r>
    </w:p>
  </w:endnote>
  <w:endnote w:type="continuationNotice" w:id="1">
    <w:p w14:paraId="4E12209A" w14:textId="77777777" w:rsidR="008658EF" w:rsidRDefault="008658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562FE" w:rsidRDefault="00C562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562FE" w:rsidRPr="00591643" w:rsidRDefault="00C562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562FE" w:rsidRPr="00C76DF3" w:rsidRDefault="008658EF" w:rsidP="005C51AC">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C562FE" w:rsidRPr="00C76DF3" w:rsidRDefault="008658EF" w:rsidP="005C51AC">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562FE" w:rsidRPr="00C76DF3" w:rsidRDefault="008658EF" w:rsidP="005C51AC">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562FE" w:rsidRPr="00C76DF3" w:rsidRDefault="008658EF" w:rsidP="005C51AC">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562FE" w:rsidRPr="00C76DF3" w:rsidRDefault="008658EF" w:rsidP="005C51AC">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562FE" w:rsidRPr="00C76DF3" w:rsidRDefault="008658EF" w:rsidP="005C51AC">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7E537610" w14:textId="77777777" w:rsidR="00C562FE" w:rsidRPr="00591643" w:rsidRDefault="00C562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C562FE" w:rsidRPr="00C76DF3" w:rsidRDefault="008658EF" w:rsidP="0028245A">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C562FE" w:rsidRPr="00C76DF3" w:rsidRDefault="00C562FE"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C562FE" w:rsidRPr="00C76DF3" w:rsidRDefault="008658EF" w:rsidP="0028245A">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C562FE" w:rsidRPr="00C76DF3" w:rsidRDefault="00C562FE"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C562FE" w:rsidRPr="00C76DF3" w:rsidRDefault="008658EF" w:rsidP="0028245A">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C562FE" w:rsidRPr="00C76DF3" w:rsidRDefault="00C562FE"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C562FE" w:rsidRPr="00C76DF3" w:rsidRDefault="008658EF" w:rsidP="0028245A">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C562FE" w:rsidRPr="00C76DF3" w:rsidRDefault="00C562F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C562FE" w:rsidRPr="00C76DF3" w:rsidRDefault="008658EF" w:rsidP="0028245A">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C562FE" w:rsidRPr="00C76DF3" w:rsidRDefault="00C562FE"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C562FE" w:rsidRPr="00C76DF3" w:rsidRDefault="008658EF" w:rsidP="0028245A">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315EBA91" w14:textId="77777777" w:rsidR="00C562FE" w:rsidRPr="00591643" w:rsidRDefault="00C562FE"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C562FE" w:rsidRPr="00C76DF3" w:rsidRDefault="008658EF" w:rsidP="005C51AC">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C562FE" w:rsidRPr="00C76DF3" w:rsidRDefault="008658EF" w:rsidP="005C51AC">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C562FE" w:rsidRPr="00C76DF3" w:rsidRDefault="008658EF" w:rsidP="005C51AC">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C562FE" w:rsidRPr="00C76DF3" w:rsidRDefault="008658EF" w:rsidP="005C51AC">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C562FE" w:rsidRPr="00C76DF3" w:rsidRDefault="008658EF" w:rsidP="005C51AC">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C562FE" w:rsidRPr="00C76DF3" w:rsidRDefault="008658EF" w:rsidP="005C51AC">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5A742FFC" w14:textId="77777777" w:rsidR="00C562FE" w:rsidRPr="00591643" w:rsidRDefault="00C562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C562FE" w:rsidRPr="00C76DF3" w:rsidRDefault="008658E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C562FE" w:rsidRPr="00C76DF3" w:rsidRDefault="008658E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C562FE" w:rsidRPr="00C76DF3" w:rsidRDefault="008658E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C562FE" w:rsidRPr="00C76DF3" w:rsidRDefault="008658E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C562FE" w:rsidRPr="00C76DF3" w:rsidRDefault="008658E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C562FE" w:rsidRPr="00C76DF3" w:rsidRDefault="008658E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40885EF" w14:textId="77777777" w:rsidR="00C562FE" w:rsidRPr="00591643" w:rsidRDefault="00C562FE"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C562FE" w:rsidRPr="00C76DF3" w:rsidRDefault="008658EF" w:rsidP="005C51AC">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C562FE" w:rsidRPr="00C76DF3" w:rsidRDefault="008658EF" w:rsidP="005C51AC">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C562FE" w:rsidRPr="00C76DF3" w:rsidRDefault="008658EF" w:rsidP="005C51AC">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C562FE" w:rsidRPr="00C76DF3" w:rsidRDefault="008658EF" w:rsidP="005C51AC">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C562FE" w:rsidRPr="00C76DF3" w:rsidRDefault="008658EF" w:rsidP="005C51AC">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C562FE" w:rsidRPr="00C76DF3" w:rsidRDefault="008658EF" w:rsidP="005C51AC">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6534CC8A" w14:textId="77777777" w:rsidR="00C562FE" w:rsidRPr="00591643" w:rsidRDefault="00C562FE"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C562FE" w:rsidRPr="00C76DF3" w:rsidRDefault="008658E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C562FE" w:rsidRPr="00C76DF3" w:rsidRDefault="008658E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C562FE" w:rsidRPr="00C76DF3" w:rsidRDefault="008658E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C562FE" w:rsidRPr="00C76DF3" w:rsidRDefault="008658E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C562FE" w:rsidRPr="00C76DF3" w:rsidRDefault="008658E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C562FE" w:rsidRPr="00C76DF3" w:rsidRDefault="008658E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B817BF9" w14:textId="77777777" w:rsidR="00C562FE" w:rsidRPr="00591643" w:rsidRDefault="00C562FE"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C562FE" w:rsidRPr="00C76DF3" w:rsidRDefault="008658EF" w:rsidP="005C51AC">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C562FE" w:rsidRPr="00C76DF3" w:rsidRDefault="008658EF" w:rsidP="005C51AC">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C562FE" w:rsidRPr="00C76DF3" w:rsidRDefault="008658EF" w:rsidP="005C51AC">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C562FE" w:rsidRPr="00C76DF3" w:rsidRDefault="008658EF" w:rsidP="005C51AC">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C562FE" w:rsidRPr="00C76DF3" w:rsidRDefault="008658EF" w:rsidP="005C51AC">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C562FE" w:rsidRPr="00C76DF3" w:rsidRDefault="008658EF" w:rsidP="005C51AC">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72327D2D" w14:textId="77777777" w:rsidR="00C562FE" w:rsidRPr="00591643" w:rsidRDefault="00C562FE"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C562FE" w:rsidRPr="00C76DF3" w:rsidRDefault="008658E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C562FE" w:rsidRPr="00C76DF3" w:rsidRDefault="008658E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C562FE" w:rsidRPr="00C76DF3" w:rsidRDefault="008658E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C562FE" w:rsidRPr="00C76DF3" w:rsidRDefault="008658E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C562FE" w:rsidRPr="00C76DF3" w:rsidRDefault="008658E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C562FE" w:rsidRPr="00C76DF3" w:rsidRDefault="008658E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7FEC7C66" w14:textId="77777777" w:rsidR="00C562FE" w:rsidRPr="00591643" w:rsidRDefault="00C562FE"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3FEDAE68"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99B76" w14:textId="77777777" w:rsidR="00C562FE" w:rsidRPr="00C76DF3" w:rsidRDefault="008658EF" w:rsidP="007762A4">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FDD037" w14:textId="77777777" w:rsidR="00C562FE" w:rsidRPr="00C76DF3" w:rsidRDefault="00C562FE" w:rsidP="007762A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9995B" w14:textId="77777777" w:rsidR="00C562FE" w:rsidRPr="00C76DF3" w:rsidRDefault="008658EF" w:rsidP="007762A4">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D2DEC" w14:textId="77777777" w:rsidR="00C562FE" w:rsidRPr="00C76DF3" w:rsidRDefault="00C562FE" w:rsidP="007762A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785DC" w14:textId="77777777" w:rsidR="00C562FE" w:rsidRPr="00C76DF3" w:rsidRDefault="008658EF" w:rsidP="007762A4">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A71B91" w14:textId="77777777" w:rsidR="00C562FE" w:rsidRPr="00C76DF3" w:rsidRDefault="00C562FE" w:rsidP="007762A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970ED" w14:textId="77777777" w:rsidR="00C562FE" w:rsidRPr="00C76DF3" w:rsidRDefault="008658EF" w:rsidP="007762A4">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E197A" w14:textId="77777777" w:rsidR="00C562FE" w:rsidRPr="00C76DF3" w:rsidRDefault="00C562FE" w:rsidP="007762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42DF1" w14:textId="77777777" w:rsidR="00C562FE" w:rsidRPr="00C76DF3" w:rsidRDefault="008658EF" w:rsidP="007762A4">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536178" w14:textId="77777777" w:rsidR="00C562FE" w:rsidRPr="00C76DF3" w:rsidRDefault="00C562FE" w:rsidP="007762A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F4098" w14:textId="77777777" w:rsidR="00C562FE" w:rsidRPr="00C76DF3" w:rsidRDefault="008658EF" w:rsidP="007762A4">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530385BD" w14:textId="77777777" w:rsidR="00C562FE" w:rsidRPr="00591643" w:rsidRDefault="00C562F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1815815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25BC8" w14:textId="77777777" w:rsidR="00C562FE" w:rsidRPr="00C76DF3" w:rsidRDefault="008658EF" w:rsidP="00591643">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07C5FE"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A646" w14:textId="77777777" w:rsidR="00C562FE" w:rsidRPr="00C76DF3" w:rsidRDefault="008658EF" w:rsidP="00591643">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E8ECB"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8C089" w14:textId="77777777" w:rsidR="00C562FE" w:rsidRPr="00C76DF3" w:rsidRDefault="008658EF" w:rsidP="003812FE">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8F29D9"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5611E" w14:textId="77777777" w:rsidR="00C562FE" w:rsidRPr="00C76DF3" w:rsidRDefault="008658EF" w:rsidP="00591643">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AB9C55"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939F3" w14:textId="77777777" w:rsidR="00C562FE" w:rsidRPr="00C76DF3" w:rsidRDefault="008658EF" w:rsidP="003812FE">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10DA6"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6237" w14:textId="77777777" w:rsidR="00C562FE" w:rsidRPr="00C76DF3" w:rsidRDefault="008658EF" w:rsidP="003812FE">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0C0FCAA4" w14:textId="77777777" w:rsidR="00C562FE" w:rsidRPr="00591643" w:rsidRDefault="00C56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195C1A6F"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955" w14:textId="77777777" w:rsidR="00C562FE" w:rsidRPr="00C76DF3" w:rsidRDefault="008658EF" w:rsidP="00EA7E05">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688472" w14:textId="77777777" w:rsidR="00C562FE" w:rsidRPr="00C76DF3" w:rsidRDefault="00C562FE" w:rsidP="00EA7E0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E100F" w14:textId="77777777" w:rsidR="00C562FE" w:rsidRPr="00C76DF3" w:rsidRDefault="008658EF" w:rsidP="00EA7E05">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AAF906" w14:textId="77777777" w:rsidR="00C562FE" w:rsidRPr="00C76DF3" w:rsidRDefault="00C562FE" w:rsidP="00EA7E0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03278" w14:textId="77777777" w:rsidR="00C562FE" w:rsidRPr="00C76DF3" w:rsidRDefault="008658EF" w:rsidP="00EA7E05">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3D16E3" w14:textId="77777777" w:rsidR="00C562FE" w:rsidRPr="00C76DF3" w:rsidRDefault="00C562FE" w:rsidP="00EA7E0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3CE84" w14:textId="77777777" w:rsidR="00C562FE" w:rsidRPr="00C76DF3" w:rsidRDefault="008658EF" w:rsidP="00EA7E05">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685CD" w14:textId="77777777" w:rsidR="00C562FE" w:rsidRPr="00C76DF3" w:rsidRDefault="00C562FE"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B8003D" w14:textId="77777777" w:rsidR="00C562FE" w:rsidRPr="00C76DF3" w:rsidRDefault="008658EF" w:rsidP="00EA7E05">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EDD3D1" w14:textId="77777777" w:rsidR="00C562FE" w:rsidRPr="00C76DF3" w:rsidRDefault="00C562FE"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3C07D" w14:textId="77777777" w:rsidR="00C562FE" w:rsidRPr="00C76DF3" w:rsidRDefault="008658EF" w:rsidP="00EA7E05">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894C6F5" w14:textId="77777777" w:rsidR="00C562FE" w:rsidRPr="00591643" w:rsidRDefault="00C562F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19EA024" w14:textId="77777777" w:rsidTr="00EA7E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931FD" w14:textId="77777777" w:rsidR="00C562FE" w:rsidRPr="00C76DF3" w:rsidRDefault="008658EF" w:rsidP="00EA7E05">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F99F8" w14:textId="77777777" w:rsidR="00C562FE" w:rsidRPr="00C76DF3" w:rsidRDefault="00C562FE" w:rsidP="00EA7E0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77A9" w14:textId="77777777" w:rsidR="00C562FE" w:rsidRPr="00C76DF3" w:rsidRDefault="008658EF" w:rsidP="00EA7E05">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593EB" w14:textId="77777777" w:rsidR="00C562FE" w:rsidRPr="00C76DF3" w:rsidRDefault="00C562FE" w:rsidP="00EA7E0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F86C39" w14:textId="77777777" w:rsidR="00C562FE" w:rsidRPr="00C76DF3" w:rsidRDefault="008658EF" w:rsidP="00EA7E05">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5C95FB" w14:textId="77777777" w:rsidR="00C562FE" w:rsidRPr="00C76DF3" w:rsidRDefault="00C562FE" w:rsidP="00EA7E0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29EC4" w14:textId="77777777" w:rsidR="00C562FE" w:rsidRPr="00C76DF3" w:rsidRDefault="008658EF" w:rsidP="00EA7E05">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C1A437" w14:textId="77777777" w:rsidR="00C562FE" w:rsidRPr="00C76DF3" w:rsidRDefault="00C562FE"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591BF" w14:textId="77777777" w:rsidR="00C562FE" w:rsidRPr="00C76DF3" w:rsidRDefault="008658EF" w:rsidP="00EA7E05">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15F8" w14:textId="77777777" w:rsidR="00C562FE" w:rsidRPr="00C76DF3" w:rsidRDefault="00C562FE" w:rsidP="00EA7E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88CCF" w14:textId="77777777" w:rsidR="00C562FE" w:rsidRPr="00C76DF3" w:rsidRDefault="008658EF" w:rsidP="00EA7E05">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54B839AC" w14:textId="77777777" w:rsidR="00C562FE" w:rsidRPr="00591643" w:rsidRDefault="00C56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602E1CE3"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849F3" w14:textId="77777777" w:rsidR="00C562FE" w:rsidRPr="00C76DF3" w:rsidRDefault="008658EF" w:rsidP="00993814">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A932" w14:textId="77777777" w:rsidR="00C562FE" w:rsidRPr="00C76DF3" w:rsidRDefault="00C562FE"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CCCA9" w14:textId="77777777" w:rsidR="00C562FE" w:rsidRPr="00C76DF3" w:rsidRDefault="008658EF" w:rsidP="00993814">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F46602" w14:textId="77777777" w:rsidR="00C562FE" w:rsidRPr="00C76DF3" w:rsidRDefault="00C562FE"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A22E3" w14:textId="77777777" w:rsidR="00C562FE" w:rsidRPr="00C76DF3" w:rsidRDefault="008658EF" w:rsidP="00993814">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90EDE" w14:textId="77777777" w:rsidR="00C562FE" w:rsidRPr="00C76DF3" w:rsidRDefault="00C562FE"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C4187" w14:textId="77777777" w:rsidR="00C562FE" w:rsidRPr="00C76DF3" w:rsidRDefault="008658EF" w:rsidP="00993814">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A9A95" w14:textId="77777777" w:rsidR="00C562FE" w:rsidRPr="00C76DF3" w:rsidRDefault="00C562FE"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1904FF" w14:textId="77777777" w:rsidR="00C562FE" w:rsidRPr="00C76DF3" w:rsidRDefault="008658EF" w:rsidP="00993814">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6D53" w14:textId="77777777" w:rsidR="00C562FE" w:rsidRPr="00C76DF3" w:rsidRDefault="00C562FE"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BECF3" w14:textId="77777777" w:rsidR="00C562FE" w:rsidRPr="00C76DF3" w:rsidRDefault="008658EF" w:rsidP="00993814">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B50C60D" w14:textId="77777777" w:rsidR="00C562FE" w:rsidRPr="00591643" w:rsidRDefault="00C562FE"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9EA73D5" w14:textId="77777777" w:rsidTr="009938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21ABB" w14:textId="77777777" w:rsidR="00C562FE" w:rsidRPr="00C76DF3" w:rsidRDefault="008658EF" w:rsidP="00993814">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382BB5" w14:textId="77777777" w:rsidR="00C562FE" w:rsidRPr="00C76DF3" w:rsidRDefault="00C562FE" w:rsidP="009938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1AC4D" w14:textId="77777777" w:rsidR="00C562FE" w:rsidRPr="00C76DF3" w:rsidRDefault="008658EF" w:rsidP="00993814">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BCF06" w14:textId="77777777" w:rsidR="00C562FE" w:rsidRPr="00C76DF3" w:rsidRDefault="00C562FE" w:rsidP="009938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21D35" w14:textId="77777777" w:rsidR="00C562FE" w:rsidRPr="00C76DF3" w:rsidRDefault="008658EF" w:rsidP="00993814">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572FD5" w14:textId="77777777" w:rsidR="00C562FE" w:rsidRPr="00C76DF3" w:rsidRDefault="00C562FE" w:rsidP="009938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2ACFD" w14:textId="77777777" w:rsidR="00C562FE" w:rsidRPr="00C76DF3" w:rsidRDefault="008658EF" w:rsidP="00993814">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318A2" w14:textId="77777777" w:rsidR="00C562FE" w:rsidRPr="00C76DF3" w:rsidRDefault="00C562FE"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FDEE" w14:textId="77777777" w:rsidR="00C562FE" w:rsidRPr="00C76DF3" w:rsidRDefault="008658EF" w:rsidP="00993814">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E6FB3" w14:textId="77777777" w:rsidR="00C562FE" w:rsidRPr="00C76DF3" w:rsidRDefault="00C562FE" w:rsidP="009938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FF081" w14:textId="77777777" w:rsidR="00C562FE" w:rsidRPr="00C76DF3" w:rsidRDefault="008658EF" w:rsidP="00993814">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623C6849" w14:textId="77777777" w:rsidR="00C562FE" w:rsidRPr="00591643" w:rsidRDefault="00C56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A40B6" w14:textId="77777777" w:rsidR="00C562FE" w:rsidRPr="00591643" w:rsidRDefault="00C56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C562FE" w:rsidRPr="00C76DF3" w:rsidRDefault="008658EF" w:rsidP="001F5056">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C562FE" w:rsidRPr="00C76DF3" w:rsidRDefault="00C562FE"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C562FE" w:rsidRPr="00C76DF3" w:rsidRDefault="008658EF" w:rsidP="001F5056">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C562FE" w:rsidRPr="00C76DF3" w:rsidRDefault="00C562FE"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C562FE" w:rsidRPr="00C76DF3" w:rsidRDefault="008658EF" w:rsidP="001F5056">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C562FE" w:rsidRPr="00C76DF3" w:rsidRDefault="00C562FE"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C562FE" w:rsidRPr="00C76DF3" w:rsidRDefault="008658EF" w:rsidP="001F5056">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C562FE" w:rsidRPr="00C76DF3" w:rsidRDefault="00C562F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C562FE" w:rsidRPr="00C76DF3" w:rsidRDefault="008658EF" w:rsidP="001F5056">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C562FE" w:rsidRPr="00C76DF3" w:rsidRDefault="00C562FE"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C562FE" w:rsidRPr="00C76DF3" w:rsidRDefault="008658EF" w:rsidP="001F5056">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w:t>
            </w:r>
          </w:hyperlink>
        </w:p>
      </w:tc>
    </w:tr>
  </w:tbl>
  <w:p w14:paraId="77C95335" w14:textId="77777777" w:rsidR="00C562FE" w:rsidRPr="00591643" w:rsidRDefault="00C562FE" w:rsidP="001F505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555246EF" w14:textId="77777777" w:rsidTr="00C56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A39EE" w14:textId="77777777" w:rsidR="00C562FE" w:rsidRPr="00C76DF3" w:rsidRDefault="008658EF" w:rsidP="000060B0">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2F56" w14:textId="77777777" w:rsidR="00C562FE" w:rsidRPr="00C76DF3" w:rsidRDefault="00C562FE" w:rsidP="000060B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DC1D8" w14:textId="77777777" w:rsidR="00C562FE" w:rsidRPr="00C76DF3" w:rsidRDefault="008658EF" w:rsidP="000060B0">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025FDF" w14:textId="77777777" w:rsidR="00C562FE" w:rsidRPr="00C76DF3" w:rsidRDefault="00C562FE" w:rsidP="000060B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4D723" w14:textId="77777777" w:rsidR="00C562FE" w:rsidRPr="00C76DF3" w:rsidRDefault="008658EF" w:rsidP="000060B0">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5E2D90" w14:textId="77777777" w:rsidR="00C562FE" w:rsidRPr="00C76DF3" w:rsidRDefault="00C562FE" w:rsidP="000060B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6AA9B" w14:textId="77777777" w:rsidR="00C562FE" w:rsidRPr="00C76DF3" w:rsidRDefault="008658EF" w:rsidP="000060B0">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CBC61D" w14:textId="77777777" w:rsidR="00C562FE" w:rsidRPr="00C76DF3" w:rsidRDefault="00C562FE"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7C28A8" w14:textId="77777777" w:rsidR="00C562FE" w:rsidRPr="00C76DF3" w:rsidRDefault="008658EF" w:rsidP="000060B0">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07639" w14:textId="77777777" w:rsidR="00C562FE" w:rsidRPr="00C76DF3" w:rsidRDefault="00C562FE" w:rsidP="000060B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41D3B" w14:textId="77777777" w:rsidR="00C562FE" w:rsidRPr="00C76DF3" w:rsidRDefault="008658EF" w:rsidP="000060B0">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50782B3F" w14:textId="77777777" w:rsidR="00C562FE" w:rsidRPr="00591643" w:rsidRDefault="00C562FE" w:rsidP="000060B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6F90FF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E4718" w14:textId="77777777" w:rsidR="00C562FE" w:rsidRPr="00C76DF3" w:rsidRDefault="008658EF" w:rsidP="00591643">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7A6C9C"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5977B" w14:textId="77777777" w:rsidR="00C562FE" w:rsidRPr="00C76DF3" w:rsidRDefault="008658EF" w:rsidP="00591643">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1185B"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0509F" w14:textId="77777777" w:rsidR="00C562FE" w:rsidRPr="00C76DF3" w:rsidRDefault="008658EF" w:rsidP="003812FE">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21BD73"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DCEE0" w14:textId="77777777" w:rsidR="00C562FE" w:rsidRPr="00C76DF3" w:rsidRDefault="008658EF" w:rsidP="00591643">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A64901"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4B9F34" w14:textId="77777777" w:rsidR="00C562FE" w:rsidRPr="00C76DF3" w:rsidRDefault="008658EF" w:rsidP="003812FE">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2760D6"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ACE81" w14:textId="77777777" w:rsidR="00C562FE" w:rsidRPr="00C76DF3" w:rsidRDefault="008658EF" w:rsidP="003812FE">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28B0879A" w14:textId="77777777" w:rsidR="00C562FE" w:rsidRPr="00591643" w:rsidRDefault="00C56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9D0123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E45BC" w14:textId="77777777" w:rsidR="00C562FE" w:rsidRPr="00C76DF3" w:rsidRDefault="008658EF" w:rsidP="005C51AC">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A60B4D" w14:textId="77777777" w:rsidR="00C562FE" w:rsidRPr="00C76DF3" w:rsidRDefault="00C562F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3FD2" w14:textId="77777777" w:rsidR="00C562FE" w:rsidRPr="00C76DF3" w:rsidRDefault="008658EF" w:rsidP="005C51AC">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F933A2" w14:textId="77777777" w:rsidR="00C562FE" w:rsidRPr="00C76DF3" w:rsidRDefault="00C562F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E8740" w14:textId="77777777" w:rsidR="00C562FE" w:rsidRPr="00C76DF3" w:rsidRDefault="008658EF" w:rsidP="005C51AC">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D75AF9" w14:textId="77777777" w:rsidR="00C562FE" w:rsidRPr="00C76DF3" w:rsidRDefault="00C562F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C9C930" w14:textId="77777777" w:rsidR="00C562FE" w:rsidRPr="00C76DF3" w:rsidRDefault="008658EF" w:rsidP="005C51AC">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82243"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7266D" w14:textId="77777777" w:rsidR="00C562FE" w:rsidRPr="00C76DF3" w:rsidRDefault="008658EF" w:rsidP="005C51AC">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A0562" w14:textId="77777777" w:rsidR="00C562FE" w:rsidRPr="00C76DF3" w:rsidRDefault="00C562F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D35A7" w14:textId="77777777" w:rsidR="00C562FE" w:rsidRPr="00C76DF3" w:rsidRDefault="008658EF" w:rsidP="005C51AC">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2E57FB49" w14:textId="77777777" w:rsidR="00C562FE" w:rsidRPr="00591643" w:rsidRDefault="00C562FE"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59CFAC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28636" w14:textId="77777777" w:rsidR="00C562FE" w:rsidRPr="00C76DF3" w:rsidRDefault="008658EF" w:rsidP="00591643">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386CE"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77617" w14:textId="77777777" w:rsidR="00C562FE" w:rsidRPr="00C76DF3" w:rsidRDefault="008658EF" w:rsidP="00591643">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2A39EF"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D36C0" w14:textId="77777777" w:rsidR="00C562FE" w:rsidRPr="00C76DF3" w:rsidRDefault="008658EF" w:rsidP="003812FE">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A550B"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D530D" w14:textId="77777777" w:rsidR="00C562FE" w:rsidRPr="00C76DF3" w:rsidRDefault="008658EF" w:rsidP="00591643">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7DB35"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E17705" w14:textId="77777777" w:rsidR="00C562FE" w:rsidRPr="00C76DF3" w:rsidRDefault="008658EF" w:rsidP="003812FE">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FAA78"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BAB83" w14:textId="77777777" w:rsidR="00C562FE" w:rsidRPr="00C76DF3" w:rsidRDefault="008658EF" w:rsidP="003812FE">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0F1340BA" w14:textId="77777777" w:rsidR="00C562FE" w:rsidRPr="00591643" w:rsidRDefault="00C56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9880F5" w14:textId="77777777" w:rsidR="00C562FE" w:rsidRPr="00570356" w:rsidRDefault="00C562FE" w:rsidP="00C562F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6D5302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B6C0A" w14:textId="77777777" w:rsidR="00C562FE" w:rsidRPr="00C76DF3" w:rsidRDefault="008658EF" w:rsidP="00591643">
          <w:pPr>
            <w:pStyle w:val="ProductList-OfferingBody"/>
            <w:ind w:left="-77" w:right="-73"/>
            <w:jc w:val="center"/>
            <w:rPr>
              <w:color w:val="808080" w:themeColor="background1" w:themeShade="80"/>
              <w:sz w:val="14"/>
              <w:szCs w:val="14"/>
            </w:rPr>
          </w:pPr>
          <w:hyperlink w:anchor="Índice"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BCA549"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D9957" w14:textId="77777777" w:rsidR="00C562FE" w:rsidRPr="00C76DF3" w:rsidRDefault="008658EF" w:rsidP="00591643">
          <w:pPr>
            <w:pStyle w:val="ProductList-OfferingBody"/>
            <w:ind w:left="-72" w:right="-74"/>
            <w:jc w:val="center"/>
            <w:rPr>
              <w:color w:val="808080" w:themeColor="background1" w:themeShade="80"/>
              <w:sz w:val="14"/>
              <w:szCs w:val="14"/>
            </w:rPr>
          </w:pPr>
          <w:hyperlink w:anchor="Introdução"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9084D0"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3E0C0" w14:textId="77777777" w:rsidR="00C562FE" w:rsidRPr="00C76DF3" w:rsidRDefault="008658EF" w:rsidP="003812FE">
          <w:pPr>
            <w:pStyle w:val="ProductList-OfferingBody"/>
            <w:ind w:left="-72" w:right="-75"/>
            <w:jc w:val="center"/>
            <w:rPr>
              <w:color w:val="808080" w:themeColor="background1" w:themeShade="80"/>
              <w:sz w:val="14"/>
              <w:szCs w:val="14"/>
            </w:rPr>
          </w:pPr>
          <w:hyperlink w:anchor="Termos de Licenciamento Gerai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200A4"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F53B8" w14:textId="77777777" w:rsidR="00C562FE" w:rsidRPr="00C76DF3" w:rsidRDefault="008658EF" w:rsidP="00591643">
          <w:pPr>
            <w:pStyle w:val="ProductList-OfferingBody"/>
            <w:ind w:left="-72" w:right="-77"/>
            <w:jc w:val="center"/>
            <w:rPr>
              <w:color w:val="808080" w:themeColor="background1" w:themeShade="80"/>
              <w:sz w:val="14"/>
              <w:szCs w:val="14"/>
            </w:rPr>
          </w:pPr>
          <w:hyperlink w:anchor="Termos de Privacidade e Segurança"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2B7FE8"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D69464" w14:textId="77777777" w:rsidR="00C562FE" w:rsidRPr="00C76DF3" w:rsidRDefault="008658EF" w:rsidP="003812FE">
          <w:pPr>
            <w:pStyle w:val="ProductList-OfferingBody"/>
            <w:ind w:left="-72" w:right="-77"/>
            <w:jc w:val="center"/>
            <w:rPr>
              <w:color w:val="808080" w:themeColor="background1" w:themeShade="80"/>
              <w:sz w:val="14"/>
              <w:szCs w:val="14"/>
            </w:rPr>
          </w:pPr>
          <w:hyperlink w:anchor="Termos Específicos do Serviço Online"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78125"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2207D" w14:textId="77777777" w:rsidR="00C562FE" w:rsidRPr="00C76DF3" w:rsidRDefault="008658EF" w:rsidP="003812FE">
          <w:pPr>
            <w:pStyle w:val="ProductList-OfferingBody"/>
            <w:ind w:left="-72" w:right="-76"/>
            <w:jc w:val="center"/>
            <w:rPr>
              <w:color w:val="808080" w:themeColor="background1" w:themeShade="80"/>
              <w:sz w:val="14"/>
              <w:szCs w:val="14"/>
            </w:rPr>
          </w:pPr>
          <w:hyperlink w:anchor="Anexo 1" w:history="1">
            <w:r w:rsidR="00C562FE">
              <w:rPr>
                <w:rStyle w:val="Hyperlink"/>
                <w:sz w:val="14"/>
                <w:szCs w:val="14"/>
              </w:rPr>
              <w:t>Anexos</w:t>
            </w:r>
          </w:hyperlink>
        </w:p>
      </w:tc>
    </w:tr>
  </w:tbl>
  <w:p w14:paraId="5BA532B7" w14:textId="77777777" w:rsidR="00C562FE" w:rsidRPr="00591643" w:rsidRDefault="00C56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C562FE" w:rsidRPr="00C76DF3" w:rsidRDefault="008658EF" w:rsidP="00502802">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C562FE" w:rsidRPr="00C76DF3" w:rsidRDefault="00C562FE"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C562FE" w:rsidRPr="00C76DF3" w:rsidRDefault="008658EF" w:rsidP="00502802">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C562FE" w:rsidRPr="00C76DF3" w:rsidRDefault="00C562FE"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C562FE" w:rsidRPr="00C76DF3" w:rsidRDefault="008658EF" w:rsidP="00502802">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C562FE" w:rsidRPr="00C76DF3" w:rsidRDefault="00C562FE"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C562FE" w:rsidRPr="00C76DF3" w:rsidRDefault="008658EF" w:rsidP="00502802">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C562FE" w:rsidRPr="00C76DF3" w:rsidRDefault="00C562FE"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C562FE" w:rsidRPr="00C76DF3" w:rsidRDefault="008658EF" w:rsidP="00502802">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C562FE" w:rsidRPr="00C76DF3" w:rsidRDefault="00C562FE"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C562FE" w:rsidRPr="00C76DF3" w:rsidRDefault="008658EF" w:rsidP="00502802">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37D6445A" w14:textId="77777777" w:rsidR="00C562FE" w:rsidRPr="00591643" w:rsidRDefault="00C562FE"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C562FE" w:rsidRPr="00C76DF3" w:rsidRDefault="008658EF" w:rsidP="00591643">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C562FE" w:rsidRPr="00C76DF3" w:rsidRDefault="008658EF" w:rsidP="00591643">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C562FE" w:rsidRPr="00C76DF3" w:rsidRDefault="008658EF" w:rsidP="003812FE">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C562FE" w:rsidRPr="00C76DF3" w:rsidRDefault="008658EF" w:rsidP="00591643">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C562FE" w:rsidRPr="00C76DF3" w:rsidRDefault="008658EF" w:rsidP="003812FE">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C562FE" w:rsidRPr="00C76DF3" w:rsidRDefault="008658EF" w:rsidP="003812FE">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1FFE0C83" w14:textId="77777777" w:rsidR="00C562FE" w:rsidRPr="00591643" w:rsidRDefault="00C56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C562FE" w:rsidRPr="00C76DF3" w:rsidRDefault="008658EF" w:rsidP="00591643">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C562FE" w:rsidRPr="00C76DF3" w:rsidRDefault="008658EF" w:rsidP="00591643">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C562FE" w:rsidRPr="00C76DF3" w:rsidRDefault="008658EF" w:rsidP="003812FE">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C562FE" w:rsidRPr="00C76DF3" w:rsidRDefault="008658EF" w:rsidP="00591643">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C562FE" w:rsidRPr="00C76DF3" w:rsidRDefault="008658EF" w:rsidP="003812FE">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C562FE" w:rsidRPr="00C76DF3" w:rsidRDefault="008658EF" w:rsidP="003812FE">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0D64511C" w14:textId="77777777" w:rsidR="00C562FE" w:rsidRPr="00591643" w:rsidRDefault="00C56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FE"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C562FE" w:rsidRPr="00C76DF3" w:rsidRDefault="008658EF" w:rsidP="00591643">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C562FE" w:rsidRPr="00C76DF3" w:rsidRDefault="00C562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C562FE" w:rsidRPr="00C76DF3" w:rsidRDefault="008658EF" w:rsidP="00591643">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C562FE" w:rsidRPr="00C76DF3" w:rsidRDefault="00C562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C562FE" w:rsidRPr="00C76DF3" w:rsidRDefault="008658EF" w:rsidP="003812FE">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C562FE" w:rsidRPr="00C76DF3" w:rsidRDefault="00C562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C562FE" w:rsidRPr="00C76DF3" w:rsidRDefault="008658EF" w:rsidP="00591643">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C562FE" w:rsidRPr="00C76DF3" w:rsidRDefault="008658EF" w:rsidP="003812FE">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C562FE" w:rsidRPr="00C76DF3" w:rsidRDefault="00C562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C562FE" w:rsidRPr="00C76DF3" w:rsidRDefault="008658EF" w:rsidP="003812FE">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7C05B10D" w14:textId="77777777" w:rsidR="00C562FE" w:rsidRPr="00591643" w:rsidRDefault="00C56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C562FE" w:rsidRPr="00C76DF3" w:rsidRDefault="008658E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C562FE" w:rsidRPr="00C76DF3" w:rsidRDefault="008658E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C562FE" w:rsidRPr="00C76DF3" w:rsidRDefault="008658E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C562FE" w:rsidRPr="00C76DF3" w:rsidRDefault="008658E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C562FE" w:rsidRPr="00C76DF3" w:rsidRDefault="008658E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C562FE" w:rsidRPr="00C76DF3" w:rsidRDefault="008658E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58A5EC75" w14:textId="77777777" w:rsidR="00C562FE" w:rsidRPr="00591643" w:rsidRDefault="00C562FE" w:rsidP="001F505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562FE"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C562FE" w:rsidRPr="00C76DF3" w:rsidRDefault="008658EF" w:rsidP="0075568F">
          <w:pPr>
            <w:pStyle w:val="ProductList-OfferingBody"/>
            <w:ind w:left="-77" w:right="-73"/>
            <w:jc w:val="center"/>
            <w:rPr>
              <w:color w:val="808080" w:themeColor="background1" w:themeShade="80"/>
              <w:sz w:val="14"/>
              <w:szCs w:val="14"/>
            </w:rPr>
          </w:pPr>
          <w:hyperlink w:anchor="TableofContents" w:history="1">
            <w:r w:rsidR="00C562FE">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C562FE" w:rsidRPr="00C76DF3" w:rsidRDefault="00C562FE"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C562FE" w:rsidRPr="00C76DF3" w:rsidRDefault="008658EF" w:rsidP="0075568F">
          <w:pPr>
            <w:pStyle w:val="ProductList-OfferingBody"/>
            <w:ind w:left="-72" w:right="-74"/>
            <w:jc w:val="center"/>
            <w:rPr>
              <w:color w:val="808080" w:themeColor="background1" w:themeShade="80"/>
              <w:sz w:val="14"/>
              <w:szCs w:val="14"/>
            </w:rPr>
          </w:pPr>
          <w:hyperlink w:anchor="Introduction" w:history="1">
            <w:r w:rsidR="00C562F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C562FE" w:rsidRPr="00C76DF3" w:rsidRDefault="00C562FE"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C562FE" w:rsidRPr="00C76DF3" w:rsidRDefault="008658EF" w:rsidP="0075568F">
          <w:pPr>
            <w:pStyle w:val="ProductList-OfferingBody"/>
            <w:ind w:left="-72" w:right="-75"/>
            <w:jc w:val="center"/>
            <w:rPr>
              <w:color w:val="808080" w:themeColor="background1" w:themeShade="80"/>
              <w:sz w:val="14"/>
              <w:szCs w:val="14"/>
            </w:rPr>
          </w:pPr>
          <w:hyperlink w:anchor="GeneralTerms" w:history="1">
            <w:r w:rsidR="00C562FE">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C562FE" w:rsidRPr="00C76DF3" w:rsidRDefault="00C562FE"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C562FE" w:rsidRPr="00C76DF3" w:rsidRDefault="008658EF" w:rsidP="0075568F">
          <w:pPr>
            <w:pStyle w:val="ProductList-OfferingBody"/>
            <w:ind w:left="-72" w:right="-77"/>
            <w:jc w:val="center"/>
            <w:rPr>
              <w:color w:val="808080" w:themeColor="background1" w:themeShade="80"/>
              <w:sz w:val="14"/>
              <w:szCs w:val="14"/>
            </w:rPr>
          </w:pPr>
          <w:hyperlink w:anchor="PrivacyandSecurityTerms" w:history="1">
            <w:r w:rsidR="00C562F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C562FE" w:rsidRPr="00C76DF3" w:rsidRDefault="008658EF" w:rsidP="0075568F">
          <w:pPr>
            <w:pStyle w:val="ProductList-OfferingBody"/>
            <w:ind w:left="-72" w:right="-77"/>
            <w:jc w:val="center"/>
            <w:rPr>
              <w:color w:val="808080" w:themeColor="background1" w:themeShade="80"/>
              <w:sz w:val="14"/>
              <w:szCs w:val="14"/>
            </w:rPr>
          </w:pPr>
          <w:hyperlink w:anchor="OnlineServiceSpecificTerms" w:history="1">
            <w:r w:rsidR="00C562F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C562FE" w:rsidRPr="00C76DF3" w:rsidRDefault="00C562FE"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C562FE" w:rsidRPr="00C76DF3" w:rsidRDefault="008658EF" w:rsidP="0075568F">
          <w:pPr>
            <w:pStyle w:val="ProductList-OfferingBody"/>
            <w:ind w:left="-72" w:right="-76"/>
            <w:jc w:val="center"/>
            <w:rPr>
              <w:color w:val="808080" w:themeColor="background1" w:themeShade="80"/>
              <w:sz w:val="14"/>
              <w:szCs w:val="14"/>
            </w:rPr>
          </w:pPr>
          <w:hyperlink w:anchor="Attachment1" w:history="1">
            <w:r w:rsidR="00C562FE">
              <w:rPr>
                <w:rStyle w:val="Hyperlink"/>
                <w:sz w:val="14"/>
                <w:szCs w:val="14"/>
              </w:rPr>
              <w:t>Anexos</w:t>
            </w:r>
          </w:hyperlink>
        </w:p>
      </w:tc>
    </w:tr>
  </w:tbl>
  <w:p w14:paraId="6AC05D4E" w14:textId="77777777" w:rsidR="00C562FE" w:rsidRPr="00591643" w:rsidRDefault="00C562FE"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9A6547" w14:textId="77777777" w:rsidR="008658EF" w:rsidRDefault="008658EF" w:rsidP="009A573F">
      <w:pPr>
        <w:spacing w:after="0" w:line="240" w:lineRule="auto"/>
      </w:pPr>
      <w:r>
        <w:separator/>
      </w:r>
    </w:p>
  </w:footnote>
  <w:footnote w:type="continuationSeparator" w:id="0">
    <w:p w14:paraId="002F11C7" w14:textId="77777777" w:rsidR="008658EF" w:rsidRDefault="008658EF" w:rsidP="009A573F">
      <w:pPr>
        <w:spacing w:after="0" w:line="240" w:lineRule="auto"/>
      </w:pPr>
      <w:r>
        <w:continuationSeparator/>
      </w:r>
    </w:p>
  </w:footnote>
  <w:footnote w:type="continuationNotice" w:id="1">
    <w:p w14:paraId="5BFBCB53" w14:textId="77777777" w:rsidR="008658EF" w:rsidRDefault="008658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562FE" w:rsidRPr="004D27A6" w:rsidRDefault="00C562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119289"/>
      <w:docPartObj>
        <w:docPartGallery w:val="Page Numbers (Top of Page)"/>
        <w:docPartUnique/>
      </w:docPartObj>
    </w:sdtPr>
    <w:sdtEndPr>
      <w:rPr>
        <w:noProof/>
        <w:sz w:val="16"/>
        <w:szCs w:val="16"/>
      </w:rPr>
    </w:sdtEndPr>
    <w:sdtContent>
      <w:p w14:paraId="08BE3A8E" w14:textId="12FC379D" w:rsidR="00C562FE" w:rsidRPr="00EA7E05" w:rsidRDefault="008658EF" w:rsidP="00EA7E05">
        <w:pPr>
          <w:pStyle w:val="ProductList-Body"/>
          <w:tabs>
            <w:tab w:val="right" w:pos="10800"/>
          </w:tabs>
          <w:spacing w:before="20" w:after="20"/>
          <w:ind w:left="-14" w:right="-101"/>
          <w:rPr>
            <w:rFonts w:eastAsiaTheme="minorEastAsia"/>
            <w:noProof/>
            <w:sz w:val="16"/>
            <w:szCs w:val="16"/>
          </w:rPr>
        </w:pPr>
        <w:sdt>
          <w:sdtPr>
            <w:id w:val="1812293345"/>
            <w:docPartObj>
              <w:docPartGallery w:val="Page Numbers (Top of Page)"/>
              <w:docPartUnique/>
            </w:docPartObj>
          </w:sdtPr>
          <w:sdtEndPr>
            <w:rPr>
              <w:noProof/>
              <w:sz w:val="16"/>
              <w:szCs w:val="16"/>
            </w:rPr>
          </w:sdtEndPr>
          <w:sdtContent>
            <w:r w:rsidR="00C562FE" w:rsidRPr="00EA7E05">
              <w:rPr>
                <w:sz w:val="16"/>
              </w:rPr>
              <w:t xml:space="preserve">Termos dos Serviços Online com Licenciamento em Volume da Microsoft (Português de Portugal, </w:t>
            </w:r>
            <w:r w:rsidR="00C562FE">
              <w:rPr>
                <w:sz w:val="16"/>
                <w:szCs w:val="16"/>
              </w:rPr>
              <w:t>agosto</w:t>
            </w:r>
            <w:r w:rsidR="00C562FE" w:rsidRPr="00EA7E05">
              <w:rPr>
                <w:sz w:val="16"/>
              </w:rPr>
              <w:t xml:space="preserve"> de 2019)</w:t>
            </w:r>
          </w:sdtContent>
        </w:sdt>
        <w:r w:rsidR="00C562FE" w:rsidRPr="00EA7E05">
          <w:rPr>
            <w:sz w:val="16"/>
            <w:szCs w:val="16"/>
          </w:rPr>
          <w:tab/>
        </w:r>
        <w:r w:rsidR="00C562FE" w:rsidRPr="00EA7E05">
          <w:rPr>
            <w:sz w:val="16"/>
            <w:szCs w:val="16"/>
          </w:rPr>
          <w:fldChar w:fldCharType="begin"/>
        </w:r>
        <w:r w:rsidR="00C562FE" w:rsidRPr="00EA7E05">
          <w:rPr>
            <w:sz w:val="16"/>
            <w:szCs w:val="16"/>
          </w:rPr>
          <w:instrText xml:space="preserve"> PAGE   \* MERGEFORMAT </w:instrText>
        </w:r>
        <w:r w:rsidR="00C562FE" w:rsidRPr="00EA7E05">
          <w:rPr>
            <w:sz w:val="16"/>
            <w:szCs w:val="16"/>
          </w:rPr>
          <w:fldChar w:fldCharType="separate"/>
        </w:r>
        <w:r w:rsidR="00C562FE">
          <w:rPr>
            <w:sz w:val="16"/>
            <w:szCs w:val="16"/>
          </w:rPr>
          <w:t>2</w:t>
        </w:r>
        <w:r w:rsidR="00C562FE" w:rsidRPr="00EA7E0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AC1AEEF" w:rsidR="00C562FE" w:rsidRPr="00EA7E05" w:rsidRDefault="008658EF" w:rsidP="00CE1F8E">
        <w:pPr>
          <w:pStyle w:val="ProductList-Body"/>
          <w:tabs>
            <w:tab w:val="right" w:pos="10800"/>
          </w:tabs>
          <w:spacing w:before="20" w:after="20"/>
          <w:ind w:left="-14" w:right="-101"/>
          <w:rPr>
            <w:rFonts w:eastAsiaTheme="minorEastAsia"/>
            <w:noProof/>
            <w:sz w:val="16"/>
            <w:szCs w:val="16"/>
          </w:rPr>
        </w:pPr>
        <w:sdt>
          <w:sdtPr>
            <w:id w:val="741764763"/>
            <w:docPartObj>
              <w:docPartGallery w:val="Page Numbers (Top of Page)"/>
              <w:docPartUnique/>
            </w:docPartObj>
          </w:sdtPr>
          <w:sdtEndPr>
            <w:rPr>
              <w:noProof/>
              <w:sz w:val="16"/>
              <w:szCs w:val="16"/>
            </w:rPr>
          </w:sdtEndPr>
          <w:sdtContent>
            <w:r w:rsidR="00C562FE" w:rsidRPr="00EA7E05">
              <w:rPr>
                <w:sz w:val="16"/>
              </w:rPr>
              <w:t xml:space="preserve">Termos dos Serviços Online com Licenciamento em Volume da Microsoft (Português de Portugal, </w:t>
            </w:r>
            <w:r w:rsidR="00C562FE">
              <w:rPr>
                <w:sz w:val="16"/>
                <w:szCs w:val="16"/>
              </w:rPr>
              <w:t>agosto</w:t>
            </w:r>
            <w:r w:rsidR="00C562FE" w:rsidRPr="00EA7E05">
              <w:rPr>
                <w:sz w:val="16"/>
              </w:rPr>
              <w:t xml:space="preserve"> de 2019)</w:t>
            </w:r>
          </w:sdtContent>
        </w:sdt>
        <w:r w:rsidR="00C562FE" w:rsidRPr="00EA7E05">
          <w:rPr>
            <w:sz w:val="16"/>
            <w:szCs w:val="16"/>
          </w:rPr>
          <w:tab/>
        </w:r>
        <w:r w:rsidR="00C562FE" w:rsidRPr="00EA7E05">
          <w:rPr>
            <w:sz w:val="16"/>
            <w:szCs w:val="16"/>
          </w:rPr>
          <w:fldChar w:fldCharType="begin"/>
        </w:r>
        <w:r w:rsidR="00C562FE" w:rsidRPr="00EA7E05">
          <w:rPr>
            <w:sz w:val="16"/>
            <w:szCs w:val="16"/>
          </w:rPr>
          <w:instrText xml:space="preserve"> PAGE   \* MERGEFORMAT </w:instrText>
        </w:r>
        <w:r w:rsidR="00C562FE" w:rsidRPr="00EA7E05">
          <w:rPr>
            <w:sz w:val="16"/>
            <w:szCs w:val="16"/>
          </w:rPr>
          <w:fldChar w:fldCharType="separate"/>
        </w:r>
        <w:r w:rsidR="00C562FE" w:rsidRPr="00EA7E05">
          <w:rPr>
            <w:noProof/>
            <w:sz w:val="16"/>
            <w:szCs w:val="16"/>
          </w:rPr>
          <w:t>2</w:t>
        </w:r>
        <w:r w:rsidR="00C562FE" w:rsidRPr="00EA7E0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0znIXkuCTYAfjLkLMJAUCv5itg18Bn7X1w+86DJ5mKiJBjVLA7GRoxhVSLwn/t0RIcjCnt+iF8O3ksLY8mwW6w==" w:salt="LZOsrXPEMZ7Lx3UhStuS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170"/>
    <w:rsid w:val="00004BE2"/>
    <w:rsid w:val="000056F6"/>
    <w:rsid w:val="000060B0"/>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259"/>
    <w:rsid w:val="00174C82"/>
    <w:rsid w:val="00175B93"/>
    <w:rsid w:val="0017786C"/>
    <w:rsid w:val="0018280C"/>
    <w:rsid w:val="00183408"/>
    <w:rsid w:val="001838D6"/>
    <w:rsid w:val="00185A8B"/>
    <w:rsid w:val="00186BF6"/>
    <w:rsid w:val="00191210"/>
    <w:rsid w:val="00192660"/>
    <w:rsid w:val="00192D5A"/>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63A7"/>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20D9"/>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180D"/>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455B"/>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2FA4"/>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43906"/>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96868"/>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AA7"/>
    <w:rsid w:val="006F666A"/>
    <w:rsid w:val="006F6997"/>
    <w:rsid w:val="00701049"/>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62A4"/>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337C"/>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5947"/>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58EF"/>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4F3E"/>
    <w:rsid w:val="00887E02"/>
    <w:rsid w:val="00891785"/>
    <w:rsid w:val="00893C09"/>
    <w:rsid w:val="008940CA"/>
    <w:rsid w:val="0089477A"/>
    <w:rsid w:val="00894AB1"/>
    <w:rsid w:val="00896540"/>
    <w:rsid w:val="00897417"/>
    <w:rsid w:val="00897D19"/>
    <w:rsid w:val="00897DC3"/>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3EEE"/>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0BBA"/>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87AEF"/>
    <w:rsid w:val="00990DE4"/>
    <w:rsid w:val="009912E6"/>
    <w:rsid w:val="009919D2"/>
    <w:rsid w:val="00992355"/>
    <w:rsid w:val="0099256C"/>
    <w:rsid w:val="00993814"/>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0ECB"/>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2BC0"/>
    <w:rsid w:val="00B26020"/>
    <w:rsid w:val="00B26BEF"/>
    <w:rsid w:val="00B35314"/>
    <w:rsid w:val="00B3772C"/>
    <w:rsid w:val="00B44A54"/>
    <w:rsid w:val="00B45BE8"/>
    <w:rsid w:val="00B47BC3"/>
    <w:rsid w:val="00B504F8"/>
    <w:rsid w:val="00B514E4"/>
    <w:rsid w:val="00B5449A"/>
    <w:rsid w:val="00B54C29"/>
    <w:rsid w:val="00B55284"/>
    <w:rsid w:val="00B608EC"/>
    <w:rsid w:val="00B60ECF"/>
    <w:rsid w:val="00B627EE"/>
    <w:rsid w:val="00B63E1A"/>
    <w:rsid w:val="00B642B8"/>
    <w:rsid w:val="00B64912"/>
    <w:rsid w:val="00B64EAD"/>
    <w:rsid w:val="00B66BB0"/>
    <w:rsid w:val="00B6732D"/>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6435"/>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62FE"/>
    <w:rsid w:val="00C5719D"/>
    <w:rsid w:val="00C614E7"/>
    <w:rsid w:val="00C614F3"/>
    <w:rsid w:val="00C62FB6"/>
    <w:rsid w:val="00C6453B"/>
    <w:rsid w:val="00C64C21"/>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3F58"/>
    <w:rsid w:val="00CB4443"/>
    <w:rsid w:val="00CB6005"/>
    <w:rsid w:val="00CB78BE"/>
    <w:rsid w:val="00CC07B9"/>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03952"/>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6979"/>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A7E05"/>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5F"/>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2D03"/>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E75B6"/>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 w:type="paragraph" w:customStyle="1" w:styleId="ProductList-Bullet">
    <w:name w:val="Product List - Bullet"/>
    <w:link w:val="ProductList-BulletChar"/>
    <w:uiPriority w:val="3"/>
    <w:qFormat/>
    <w:rsid w:val="006F5AA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F5AA7"/>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hyperlink" Target="http://azure.microsoft.com/support/legal/sla/" TargetMode="External"/><Relationship Id="rId39" Type="http://schemas.openxmlformats.org/officeDocument/2006/relationships/hyperlink" Target="https://aka.ms/actestprivacypolicy" TargetMode="External"/><Relationship Id="rId21" Type="http://schemas.openxmlformats.org/officeDocument/2006/relationships/footer" Target="footer9.xml"/><Relationship Id="rId34" Type="http://schemas.openxmlformats.org/officeDocument/2006/relationships/hyperlink" Target="https://www.tomtom.com/en_GB/thirdpartyproductterms/" TargetMode="External"/><Relationship Id="rId42" Type="http://schemas.openxmlformats.org/officeDocument/2006/relationships/footer" Target="footer13.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5.xml"/><Relationship Id="rId76" Type="http://schemas.openxmlformats.org/officeDocument/2006/relationships/hyperlink" Target="http://go.microsoft.com/?linkid=9839206" TargetMode="External"/><Relationship Id="rId84" Type="http://schemas.openxmlformats.org/officeDocument/2006/relationships/footer" Target="footer29.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www.linkedin.com/legal/privacy-policy" TargetMode="External"/><Relationship Id="rId53" Type="http://schemas.openxmlformats.org/officeDocument/2006/relationships/hyperlink" Target="http://go.microsoft.com/?linkid=9839206" TargetMode="External"/><Relationship Id="rId58" Type="http://schemas.openxmlformats.org/officeDocument/2006/relationships/hyperlink" Target="https://go.microsoft.com/fwlink/?LinkId=521839" TargetMode="External"/><Relationship Id="rId66" Type="http://schemas.openxmlformats.org/officeDocument/2006/relationships/footer" Target="footer23.xm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footer" Target="footer28.xm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21.xml"/><Relationship Id="rId82" Type="http://schemas.openxmlformats.org/officeDocument/2006/relationships/hyperlink" Target="http://go.microsoft.com/fwlink/?linkid=248532" TargetMode="Externa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hyperlink" Target="http://azure.microsoft.com/en-us/regions/" TargetMode="External"/><Relationship Id="rId30" Type="http://schemas.openxmlformats.org/officeDocument/2006/relationships/hyperlink" Target="http://azure.microsoft.com/pt-pt/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4.xml"/><Relationship Id="rId48" Type="http://schemas.openxmlformats.org/officeDocument/2006/relationships/footer" Target="footer15.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footer" Target="footer26.xml"/><Relationship Id="rId77"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footer" Target="footer17.xml"/><Relationship Id="rId72" Type="http://schemas.openxmlformats.org/officeDocument/2006/relationships/hyperlink" Target="https://help.github.com/articles/github-privacy-statement/" TargetMode="External"/><Relationship Id="rId80" Type="http://schemas.openxmlformats.org/officeDocument/2006/relationships/hyperlink" Target="http://go.microsoft.com/?linkid=9710837" TargetMode="External"/><Relationship Id="rId85" Type="http://schemas.openxmlformats.org/officeDocument/2006/relationships/footer" Target="footer3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874330"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9.xml"/><Relationship Id="rId67" Type="http://schemas.openxmlformats.org/officeDocument/2006/relationships/footer" Target="footer24.xml"/><Relationship Id="rId20" Type="http://schemas.openxmlformats.org/officeDocument/2006/relationships/hyperlink" Target="https://go.microsoft.com/fwlink/?linkid=870295" TargetMode="External"/><Relationship Id="rId41" Type="http://schemas.openxmlformats.org/officeDocument/2006/relationships/footer" Target="footer12.xml"/><Relationship Id="rId54" Type="http://schemas.openxmlformats.org/officeDocument/2006/relationships/hyperlink" Target="http://www.office.com/sca" TargetMode="External"/><Relationship Id="rId62" Type="http://schemas.openxmlformats.org/officeDocument/2006/relationships/footer" Target="footer22.xml"/><Relationship Id="rId70" Type="http://schemas.openxmlformats.org/officeDocument/2006/relationships/hyperlink" Target="https://go.microsoft.com/fwlink/?linkid=868812" TargetMode="External"/><Relationship Id="rId75" Type="http://schemas.openxmlformats.org/officeDocument/2006/relationships/footer" Target="footer27.xml"/><Relationship Id="rId83" Type="http://schemas.openxmlformats.org/officeDocument/2006/relationships/hyperlink" Target="http://www.mpegla.com"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s://servicetrust.microsoft.com/" TargetMode="External"/><Relationship Id="rId28" Type="http://schemas.openxmlformats.org/officeDocument/2006/relationships/hyperlink" Target="https://aka.ms/r1j7jq" TargetMode="Externa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hyperlink" Target="https://www.linkedin.com/legal/preview/user-agreement" TargetMode="External"/><Relationship Id="rId52" Type="http://schemas.openxmlformats.org/officeDocument/2006/relationships/footer" Target="footer18.xml"/><Relationship Id="rId60" Type="http://schemas.openxmlformats.org/officeDocument/2006/relationships/footer" Target="footer20.xml"/><Relationship Id="rId65" Type="http://schemas.openxmlformats.org/officeDocument/2006/relationships/hyperlink" Target="https://go.microsoft.com/fwlink/?LinkId=521839" TargetMode="External"/><Relationship Id="rId73" Type="http://schemas.openxmlformats.org/officeDocument/2006/relationships/hyperlink" Target="https://aka.ms/github_terms" TargetMode="External"/><Relationship Id="rId78" Type="http://schemas.openxmlformats.org/officeDocument/2006/relationships/hyperlink" Target="https://go.microsoft.com/fwlink/?LinkId=521839"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95DDD2-6403-4D77-BD92-D17C7ED41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32364</Words>
  <Characters>184481</Characters>
  <Application>Microsoft Office Word</Application>
  <DocSecurity>8</DocSecurity>
  <Lines>1537</Lines>
  <Paragraphs>432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2019-07-31T16:26:00Z</dcterms:created>
  <dcterms:modified xsi:type="dcterms:W3CDTF">2019-07-31T16:26:00Z</dcterms:modified>
</cp:coreProperties>
</file>